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678F" w14:textId="075C75A8" w:rsidR="00A720FA" w:rsidRDefault="00533B8B" w:rsidP="004128B2">
      <w:pPr>
        <w:ind w:right="34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9C09F23" wp14:editId="3E7FD56D">
            <wp:simplePos x="0" y="0"/>
            <wp:positionH relativeFrom="column">
              <wp:posOffset>2569779</wp:posOffset>
            </wp:positionH>
            <wp:positionV relativeFrom="paragraph">
              <wp:posOffset>188705</wp:posOffset>
            </wp:positionV>
            <wp:extent cx="3625850" cy="8686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20FA">
        <w:rPr>
          <w:noProof/>
          <w:lang w:eastAsia="en-GB"/>
        </w:rPr>
        <w:drawing>
          <wp:inline distT="0" distB="0" distL="0" distR="0" wp14:anchorId="3E5D2534" wp14:editId="011A72BF">
            <wp:extent cx="2171700" cy="1123950"/>
            <wp:effectExtent l="0" t="0" r="0" b="0"/>
            <wp:docPr id="1" name="Picture 1" descr="1920px-Logo_of_Police_Scotland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20px-Logo_of_Police_Scotland_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68CCD" w14:textId="77777777" w:rsidR="00A720FA" w:rsidRDefault="00A720FA" w:rsidP="004128B2">
      <w:pPr>
        <w:rPr>
          <w:rFonts w:ascii="Arial" w:hAnsi="Arial" w:cs="Arial"/>
          <w:b/>
          <w:sz w:val="24"/>
          <w:szCs w:val="24"/>
        </w:rPr>
      </w:pPr>
    </w:p>
    <w:p w14:paraId="6C24629F" w14:textId="77777777" w:rsidR="00A720FA" w:rsidRDefault="00A720FA" w:rsidP="004128B2">
      <w:pPr>
        <w:jc w:val="center"/>
        <w:rPr>
          <w:rFonts w:ascii="Arial" w:hAnsi="Arial" w:cs="Arial"/>
          <w:b/>
          <w:sz w:val="24"/>
          <w:szCs w:val="24"/>
        </w:rPr>
      </w:pPr>
    </w:p>
    <w:p w14:paraId="4AE858E9" w14:textId="77777777" w:rsidR="00A720FA" w:rsidRPr="00A720FA" w:rsidRDefault="00A720FA" w:rsidP="004128B2">
      <w:pPr>
        <w:pStyle w:val="Heading1"/>
        <w:jc w:val="center"/>
        <w:rPr>
          <w:sz w:val="26"/>
          <w:szCs w:val="26"/>
          <w:u w:val="none"/>
        </w:rPr>
      </w:pPr>
      <w:r w:rsidRPr="00A720FA">
        <w:rPr>
          <w:sz w:val="26"/>
          <w:szCs w:val="26"/>
          <w:u w:val="none"/>
        </w:rPr>
        <w:t>RESEARCH AND EVIDENCE FORUM</w:t>
      </w:r>
    </w:p>
    <w:p w14:paraId="18D853D3" w14:textId="692ED9E2" w:rsidR="00A478BC" w:rsidRPr="00BF6516" w:rsidRDefault="00A720FA" w:rsidP="00BF6516">
      <w:pPr>
        <w:jc w:val="center"/>
      </w:pPr>
      <w:r w:rsidRPr="00A478BC">
        <w:rPr>
          <w:rFonts w:eastAsiaTheme="majorEastAsia" w:cstheme="majorBidi"/>
          <w:b/>
          <w:sz w:val="26"/>
          <w:szCs w:val="26"/>
        </w:rPr>
        <w:t>TERMS OF REFERENCE</w:t>
      </w:r>
    </w:p>
    <w:p w14:paraId="7795CF1A" w14:textId="77777777" w:rsidR="002D4211" w:rsidRDefault="002D4211" w:rsidP="008141B4">
      <w:pPr>
        <w:jc w:val="center"/>
        <w:rPr>
          <w:color w:val="FF0000"/>
        </w:rPr>
      </w:pPr>
    </w:p>
    <w:p w14:paraId="3E148112" w14:textId="5F130438" w:rsidR="00A478BC" w:rsidRPr="00457448" w:rsidRDefault="008141B4" w:rsidP="008141B4">
      <w:pPr>
        <w:jc w:val="center"/>
        <w:rPr>
          <w:color w:val="000000" w:themeColor="text1"/>
        </w:rPr>
      </w:pPr>
      <w:r w:rsidRPr="00457448">
        <w:rPr>
          <w:color w:val="000000" w:themeColor="text1"/>
        </w:rPr>
        <w:t>Last Updated December 12</w:t>
      </w:r>
      <w:r w:rsidRPr="00457448">
        <w:rPr>
          <w:color w:val="000000" w:themeColor="text1"/>
          <w:vertAlign w:val="superscript"/>
        </w:rPr>
        <w:t>th</w:t>
      </w:r>
      <w:r w:rsidRPr="00457448">
        <w:rPr>
          <w:color w:val="000000" w:themeColor="text1"/>
        </w:rPr>
        <w:t xml:space="preserve"> 2023</w:t>
      </w:r>
    </w:p>
    <w:p w14:paraId="2ADDC4EC" w14:textId="77777777" w:rsidR="00A478BC" w:rsidRDefault="00A478BC" w:rsidP="00BF6516">
      <w:pPr>
        <w:pStyle w:val="Heading1"/>
        <w:jc w:val="center"/>
        <w:rPr>
          <w:sz w:val="24"/>
          <w:u w:val="none"/>
        </w:rPr>
      </w:pPr>
    </w:p>
    <w:p w14:paraId="1286C347" w14:textId="77777777" w:rsidR="00A720FA" w:rsidRPr="008B3169" w:rsidRDefault="00A720FA" w:rsidP="004128B2">
      <w:pPr>
        <w:pStyle w:val="Heading1"/>
        <w:rPr>
          <w:sz w:val="24"/>
          <w:u w:val="none"/>
        </w:rPr>
      </w:pPr>
      <w:r w:rsidRPr="008B3169">
        <w:rPr>
          <w:sz w:val="24"/>
          <w:u w:val="none"/>
        </w:rPr>
        <w:t>PURPOSE AND SCOPE</w:t>
      </w:r>
    </w:p>
    <w:p w14:paraId="56FE243A" w14:textId="77777777" w:rsidR="00A2702F" w:rsidRDefault="00A2702F" w:rsidP="004128B2"/>
    <w:p w14:paraId="5B542C94" w14:textId="6DD332DB" w:rsidR="00A478BC" w:rsidRDefault="009E764E" w:rsidP="004128B2">
      <w:r>
        <w:t xml:space="preserve">The Forum will enable </w:t>
      </w:r>
      <w:r w:rsidR="008B3169">
        <w:t>Police Scotland and the Scottish Police Authority (including Forensic Services)</w:t>
      </w:r>
      <w:r>
        <w:t xml:space="preserve"> to jointly engage with key </w:t>
      </w:r>
      <w:r w:rsidR="00263975">
        <w:t xml:space="preserve">stakeholders </w:t>
      </w:r>
      <w:r w:rsidR="00BF6516">
        <w:t xml:space="preserve">on </w:t>
      </w:r>
      <w:r>
        <w:t>the value, benefits and impact of research and evidence on policing policy and practice</w:t>
      </w:r>
      <w:r w:rsidR="00CF6671">
        <w:t>.</w:t>
      </w:r>
    </w:p>
    <w:p w14:paraId="584359ED" w14:textId="77777777" w:rsidR="00A478BC" w:rsidRDefault="00A478BC" w:rsidP="004128B2"/>
    <w:p w14:paraId="6EC0B011" w14:textId="31B9C02B" w:rsidR="009E764E" w:rsidRDefault="00CF6671" w:rsidP="004128B2">
      <w:r>
        <w:t xml:space="preserve">The Forum will promote </w:t>
      </w:r>
      <w:r w:rsidR="009E764E">
        <w:t xml:space="preserve">the contribution </w:t>
      </w:r>
      <w:r>
        <w:t xml:space="preserve">that </w:t>
      </w:r>
      <w:r w:rsidR="009E764E">
        <w:t xml:space="preserve">policing data can make to </w:t>
      </w:r>
      <w:r w:rsidR="00077986">
        <w:t>strategic</w:t>
      </w:r>
      <w:r w:rsidR="00860DCF" w:rsidRPr="00860DCF">
        <w:t xml:space="preserve"> improvement activity and </w:t>
      </w:r>
      <w:r>
        <w:t xml:space="preserve">the </w:t>
      </w:r>
      <w:r w:rsidR="00077986">
        <w:t xml:space="preserve">delivery of the </w:t>
      </w:r>
      <w:hyperlink r:id="rId9" w:history="1">
        <w:r w:rsidR="00077986">
          <w:rPr>
            <w:rStyle w:val="Hyperlink"/>
          </w:rPr>
          <w:t>Vision for Justice in Scotland</w:t>
        </w:r>
      </w:hyperlink>
      <w:r>
        <w:t>,</w:t>
      </w:r>
      <w:r w:rsidR="00860DCF" w:rsidRPr="00860DCF" w:rsidDel="00860DCF">
        <w:t xml:space="preserve"> </w:t>
      </w:r>
      <w:r w:rsidR="009E764E">
        <w:t xml:space="preserve">and </w:t>
      </w:r>
      <w:r>
        <w:t xml:space="preserve">will promote the </w:t>
      </w:r>
      <w:r w:rsidR="009E764E">
        <w:t>commission</w:t>
      </w:r>
      <w:r>
        <w:t>ing of</w:t>
      </w:r>
      <w:r w:rsidR="009E764E">
        <w:t xml:space="preserve"> activities that </w:t>
      </w:r>
      <w:r>
        <w:t xml:space="preserve">help to </w:t>
      </w:r>
      <w:r w:rsidR="009E764E">
        <w:t xml:space="preserve">shape future policy on </w:t>
      </w:r>
      <w:r>
        <w:t xml:space="preserve">Scottish </w:t>
      </w:r>
      <w:r w:rsidR="009E764E">
        <w:t>policing.</w:t>
      </w:r>
    </w:p>
    <w:p w14:paraId="712F64B3" w14:textId="4C6D2DBE" w:rsidR="009E764E" w:rsidRPr="00BF6516" w:rsidRDefault="009A315E" w:rsidP="004128B2">
      <w:pPr>
        <w:pStyle w:val="Heading1"/>
        <w:rPr>
          <w:sz w:val="24"/>
          <w:szCs w:val="24"/>
          <w:u w:val="none"/>
        </w:rPr>
      </w:pPr>
      <w:r w:rsidRPr="00BF6516">
        <w:rPr>
          <w:sz w:val="24"/>
          <w:szCs w:val="24"/>
          <w:u w:val="none"/>
        </w:rPr>
        <w:t xml:space="preserve">OUTCOME-BASED </w:t>
      </w:r>
      <w:r w:rsidR="009E764E" w:rsidRPr="00BF6516">
        <w:rPr>
          <w:sz w:val="24"/>
          <w:szCs w:val="24"/>
          <w:u w:val="none"/>
        </w:rPr>
        <w:t>AIMS</w:t>
      </w:r>
    </w:p>
    <w:p w14:paraId="42370FDA" w14:textId="77777777" w:rsidR="009E764E" w:rsidRDefault="009E764E" w:rsidP="004128B2"/>
    <w:p w14:paraId="5567FC87" w14:textId="16A28889" w:rsidR="009E764E" w:rsidRDefault="009E764E" w:rsidP="004128B2">
      <w:r>
        <w:t xml:space="preserve">The </w:t>
      </w:r>
      <w:r w:rsidR="009341A1">
        <w:t xml:space="preserve">Joint </w:t>
      </w:r>
      <w:r>
        <w:t xml:space="preserve">Forum </w:t>
      </w:r>
      <w:r w:rsidR="001C4125">
        <w:t>has agreed the</w:t>
      </w:r>
      <w:r w:rsidR="009A315E">
        <w:t xml:space="preserve"> following </w:t>
      </w:r>
      <w:r w:rsidR="009A315E" w:rsidRPr="00BF6516">
        <w:rPr>
          <w:b/>
        </w:rPr>
        <w:t xml:space="preserve">four </w:t>
      </w:r>
      <w:r w:rsidR="00CF6671" w:rsidRPr="00BF6516">
        <w:rPr>
          <w:b/>
        </w:rPr>
        <w:t>outcomes</w:t>
      </w:r>
      <w:r w:rsidR="009341A1">
        <w:t xml:space="preserve"> for the Policing System</w:t>
      </w:r>
      <w:r>
        <w:t>:</w:t>
      </w:r>
    </w:p>
    <w:p w14:paraId="12436263" w14:textId="77777777" w:rsidR="00CF6671" w:rsidRDefault="00CF6671" w:rsidP="004128B2"/>
    <w:p w14:paraId="3E2226F6" w14:textId="1A156C29" w:rsidR="00CF6671" w:rsidRDefault="00CF6671" w:rsidP="00BF6516">
      <w:pPr>
        <w:pStyle w:val="ListParagraph"/>
        <w:numPr>
          <w:ilvl w:val="0"/>
          <w:numId w:val="9"/>
        </w:numPr>
      </w:pPr>
      <w:r>
        <w:t>The commissioning of future research benefits from enhanced governance, improved coordination and specialist</w:t>
      </w:r>
      <w:r w:rsidR="009A315E">
        <w:t>, technical</w:t>
      </w:r>
      <w:r>
        <w:t xml:space="preserve"> advice</w:t>
      </w:r>
      <w:r w:rsidR="009A315E">
        <w:t xml:space="preserve"> regarding methodologies and data availability and access</w:t>
      </w:r>
      <w:r>
        <w:t>.</w:t>
      </w:r>
    </w:p>
    <w:p w14:paraId="56BA0CD2" w14:textId="77777777" w:rsidR="00CF6671" w:rsidRDefault="00CF6671" w:rsidP="004128B2"/>
    <w:p w14:paraId="3A8AABBB" w14:textId="3F28BD02" w:rsidR="00CF6671" w:rsidRDefault="00CF6671" w:rsidP="00BF6516">
      <w:pPr>
        <w:pStyle w:val="ListParagraph"/>
        <w:numPr>
          <w:ilvl w:val="0"/>
          <w:numId w:val="9"/>
        </w:numPr>
      </w:pPr>
      <w:r>
        <w:t>Co</w:t>
      </w:r>
      <w:r w:rsidR="009A315E">
        <w:t xml:space="preserve">mmissioned research is reviewed, its impact understood, and evidence of effective, evidence-based policing in Scotland is being championed and </w:t>
      </w:r>
      <w:r w:rsidR="00A478BC">
        <w:t>communicated</w:t>
      </w:r>
      <w:r w:rsidR="009A315E">
        <w:t xml:space="preserve"> to a wider audience.</w:t>
      </w:r>
    </w:p>
    <w:p w14:paraId="30165732" w14:textId="77777777" w:rsidR="009A315E" w:rsidRDefault="009A315E" w:rsidP="004128B2"/>
    <w:p w14:paraId="1B0A8FCB" w14:textId="2B33575B" w:rsidR="009A315E" w:rsidRDefault="009A315E" w:rsidP="00BF6516">
      <w:pPr>
        <w:pStyle w:val="ListParagraph"/>
        <w:numPr>
          <w:ilvl w:val="0"/>
          <w:numId w:val="9"/>
        </w:numPr>
      </w:pPr>
      <w:r>
        <w:t xml:space="preserve">Knowledge exchange activities (seminars, webinars, RoundTables etc.) are used to </w:t>
      </w:r>
      <w:r w:rsidR="00A478BC">
        <w:t>enhance</w:t>
      </w:r>
      <w:r>
        <w:t xml:space="preserve"> engagement on an agreed programme of work and </w:t>
      </w:r>
      <w:r w:rsidR="00A478BC">
        <w:t xml:space="preserve">set of strategic </w:t>
      </w:r>
      <w:r>
        <w:t>research priorities</w:t>
      </w:r>
      <w:r w:rsidR="00A478BC">
        <w:t xml:space="preserve"> for the Forum</w:t>
      </w:r>
      <w:r>
        <w:t xml:space="preserve">, </w:t>
      </w:r>
      <w:r w:rsidR="00A478BC">
        <w:t>with</w:t>
      </w:r>
      <w:r>
        <w:t xml:space="preserve"> reach across networks expanded.</w:t>
      </w:r>
    </w:p>
    <w:p w14:paraId="20EBA026" w14:textId="77777777" w:rsidR="00A478BC" w:rsidRDefault="00A478BC" w:rsidP="00BF6516">
      <w:pPr>
        <w:pStyle w:val="ListParagraph"/>
      </w:pPr>
    </w:p>
    <w:p w14:paraId="34C266B9" w14:textId="3936BB56" w:rsidR="00A478BC" w:rsidRDefault="00A478BC" w:rsidP="00BF6516">
      <w:pPr>
        <w:pStyle w:val="ListParagraph"/>
        <w:numPr>
          <w:ilvl w:val="0"/>
          <w:numId w:val="9"/>
        </w:numPr>
      </w:pPr>
      <w:r>
        <w:t>External research funding opportunities are identified, influenced and utilised, aligned to the agreed strategic research priorities of the Forum.</w:t>
      </w:r>
    </w:p>
    <w:p w14:paraId="0AAF526E" w14:textId="77777777" w:rsidR="009A315E" w:rsidRDefault="009A315E" w:rsidP="004128B2"/>
    <w:p w14:paraId="5453C0FF" w14:textId="0A4E97D7" w:rsidR="00A478BC" w:rsidRDefault="00A478BC">
      <w:r>
        <w:lastRenderedPageBreak/>
        <w:t>The Forum will review its progress on an annual basis</w:t>
      </w:r>
      <w:r w:rsidR="000F3789">
        <w:t xml:space="preserve"> through a self-evaluation exercise by the Membership</w:t>
      </w:r>
      <w:r>
        <w:t>.</w:t>
      </w:r>
    </w:p>
    <w:p w14:paraId="19625175" w14:textId="77777777" w:rsidR="00442EA7" w:rsidRDefault="00442EA7" w:rsidP="004128B2"/>
    <w:p w14:paraId="4137BC31" w14:textId="0F939F48" w:rsidR="009E764E" w:rsidRDefault="00F22E84" w:rsidP="004128B2">
      <w:r>
        <w:t>The Forum will</w:t>
      </w:r>
      <w:r w:rsidR="009E764E">
        <w:t>:</w:t>
      </w:r>
    </w:p>
    <w:p w14:paraId="4C3BBB6C" w14:textId="77777777" w:rsidR="00A478BC" w:rsidRDefault="00A478BC" w:rsidP="004128B2"/>
    <w:p w14:paraId="66609130" w14:textId="627025D3" w:rsidR="00B52B6F" w:rsidRDefault="00A478BC" w:rsidP="00B52B6F">
      <w:pPr>
        <w:pStyle w:val="ListParagraph"/>
        <w:numPr>
          <w:ilvl w:val="0"/>
          <w:numId w:val="15"/>
        </w:numPr>
      </w:pPr>
      <w:r>
        <w:t xml:space="preserve">Discuss and agree strategic research and evidence priorities for the policing system in Scotland, </w:t>
      </w:r>
      <w:r w:rsidR="00442EA7">
        <w:t xml:space="preserve">seeking to add </w:t>
      </w:r>
      <w:r>
        <w:t>value to existing activities in individual organisations.</w:t>
      </w:r>
    </w:p>
    <w:p w14:paraId="1CC710E3" w14:textId="77777777" w:rsidR="00B52B6F" w:rsidRDefault="00B52B6F" w:rsidP="00B52B6F">
      <w:pPr>
        <w:pStyle w:val="ListParagraph"/>
      </w:pPr>
    </w:p>
    <w:p w14:paraId="48076F52" w14:textId="3392AF46" w:rsidR="00B52B6F" w:rsidRPr="000C2E77" w:rsidRDefault="00B52B6F" w:rsidP="00B52B6F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0C2E77">
        <w:rPr>
          <w:color w:val="000000" w:themeColor="text1"/>
        </w:rPr>
        <w:t xml:space="preserve">Respond to insights arising from the analysis and assessment of horizon scanning </w:t>
      </w:r>
      <w:r w:rsidR="00306A85" w:rsidRPr="000C2E77">
        <w:rPr>
          <w:color w:val="000000" w:themeColor="text1"/>
        </w:rPr>
        <w:t>findings</w:t>
      </w:r>
      <w:r w:rsidRPr="000C2E77">
        <w:rPr>
          <w:color w:val="000000" w:themeColor="text1"/>
        </w:rPr>
        <w:t xml:space="preserve"> that cover</w:t>
      </w:r>
      <w:r w:rsidR="00457448" w:rsidRPr="000C2E77">
        <w:rPr>
          <w:color w:val="000000" w:themeColor="text1"/>
        </w:rPr>
        <w:t>:</w:t>
      </w:r>
      <w:r w:rsidRPr="000C2E77">
        <w:rPr>
          <w:color w:val="000000" w:themeColor="text1"/>
        </w:rPr>
        <w:t xml:space="preserve"> the policing system</w:t>
      </w:r>
      <w:r w:rsidR="00457448" w:rsidRPr="000C2E77">
        <w:rPr>
          <w:color w:val="000000" w:themeColor="text1"/>
        </w:rPr>
        <w:t xml:space="preserve"> as a whole</w:t>
      </w:r>
      <w:r w:rsidRPr="000C2E77">
        <w:rPr>
          <w:color w:val="000000" w:themeColor="text1"/>
        </w:rPr>
        <w:t>, new and emerging legislation</w:t>
      </w:r>
      <w:r w:rsidR="00306A85" w:rsidRPr="000C2E77">
        <w:rPr>
          <w:color w:val="000000" w:themeColor="text1"/>
        </w:rPr>
        <w:t xml:space="preserve"> and its impact for policing</w:t>
      </w:r>
      <w:r w:rsidR="00457448" w:rsidRPr="000C2E77">
        <w:rPr>
          <w:color w:val="000000" w:themeColor="text1"/>
        </w:rPr>
        <w:t>;</w:t>
      </w:r>
      <w:r w:rsidRPr="000C2E77">
        <w:rPr>
          <w:color w:val="000000" w:themeColor="text1"/>
        </w:rPr>
        <w:t xml:space="preserve"> and strategic change across the wider public sector</w:t>
      </w:r>
      <w:r w:rsidR="00457448" w:rsidRPr="000C2E77">
        <w:rPr>
          <w:color w:val="000000" w:themeColor="text1"/>
        </w:rPr>
        <w:t>.</w:t>
      </w:r>
    </w:p>
    <w:p w14:paraId="20F8192C" w14:textId="77777777" w:rsidR="001C4125" w:rsidRDefault="001C4125" w:rsidP="001C4125">
      <w:pPr>
        <w:pStyle w:val="ListParagraph"/>
      </w:pPr>
    </w:p>
    <w:p w14:paraId="37BF8DD9" w14:textId="70066879" w:rsidR="00A478BC" w:rsidRDefault="00442EA7" w:rsidP="00BF6516">
      <w:pPr>
        <w:pStyle w:val="ListParagraph"/>
        <w:numPr>
          <w:ilvl w:val="0"/>
          <w:numId w:val="15"/>
        </w:numPr>
      </w:pPr>
      <w:r>
        <w:t>Consider and advise on the</w:t>
      </w:r>
      <w:r w:rsidR="00A478BC">
        <w:t xml:space="preserve"> strategic guidance for the use of policing data for research purposes, </w:t>
      </w:r>
      <w:r>
        <w:t>noting</w:t>
      </w:r>
      <w:r w:rsidR="00A478BC">
        <w:t xml:space="preserve"> individual projects </w:t>
      </w:r>
      <w:r>
        <w:t>will be subject to the</w:t>
      </w:r>
      <w:r w:rsidR="00A478BC">
        <w:t xml:space="preserve"> relevant governance within Police Scotland, SPA and Forensic Services.</w:t>
      </w:r>
    </w:p>
    <w:p w14:paraId="0A3350D7" w14:textId="77777777" w:rsidR="00A478BC" w:rsidRDefault="00A478BC" w:rsidP="00BF6516">
      <w:pPr>
        <w:pStyle w:val="ListParagraph"/>
      </w:pPr>
    </w:p>
    <w:p w14:paraId="4AB1932D" w14:textId="77777777" w:rsidR="00A478BC" w:rsidRDefault="00A478BC" w:rsidP="00BF6516">
      <w:pPr>
        <w:pStyle w:val="ListParagraph"/>
        <w:numPr>
          <w:ilvl w:val="0"/>
          <w:numId w:val="15"/>
        </w:numPr>
      </w:pPr>
      <w:r>
        <w:t>To agree the sponsorship of system wide discussions, workshops and other activities including key stakeholders to discuss and influence future policy on policing.</w:t>
      </w:r>
    </w:p>
    <w:p w14:paraId="6DB10A90" w14:textId="77777777" w:rsidR="00A478BC" w:rsidRDefault="00A478BC" w:rsidP="00BF6516">
      <w:pPr>
        <w:pStyle w:val="ListParagraph"/>
      </w:pPr>
    </w:p>
    <w:p w14:paraId="1967FAEB" w14:textId="597238EB" w:rsidR="00A478BC" w:rsidRDefault="00A478BC" w:rsidP="00BF6516">
      <w:pPr>
        <w:pStyle w:val="ListParagraph"/>
        <w:numPr>
          <w:ilvl w:val="0"/>
          <w:numId w:val="15"/>
        </w:numPr>
      </w:pPr>
      <w:r>
        <w:t>Consider the outcomes and recommendations of research projects and programmes f</w:t>
      </w:r>
      <w:r w:rsidR="00442EA7">
        <w:t>ro</w:t>
      </w:r>
      <w:r>
        <w:t>m across the policing system.</w:t>
      </w:r>
    </w:p>
    <w:p w14:paraId="3BEF3AF0" w14:textId="77777777" w:rsidR="00A478BC" w:rsidRDefault="00A478BC" w:rsidP="00BF6516">
      <w:pPr>
        <w:pStyle w:val="ListParagraph"/>
      </w:pPr>
    </w:p>
    <w:p w14:paraId="4511CD7B" w14:textId="77777777" w:rsidR="00A478BC" w:rsidRDefault="00A478BC" w:rsidP="00BF6516">
      <w:pPr>
        <w:pStyle w:val="ListParagraph"/>
        <w:numPr>
          <w:ilvl w:val="0"/>
          <w:numId w:val="15"/>
        </w:numPr>
      </w:pPr>
      <w:r>
        <w:t>Discuss and provide feedback on emergent potential research projects and advise on strategic fit and to identify ethical human rights, privacy and other issues of public interest.</w:t>
      </w:r>
    </w:p>
    <w:p w14:paraId="6D24DBFA" w14:textId="77777777" w:rsidR="00A478BC" w:rsidRDefault="00A478BC" w:rsidP="00A478BC"/>
    <w:p w14:paraId="3A1800DA" w14:textId="77777777" w:rsidR="00A478BC" w:rsidRDefault="00A478BC" w:rsidP="00A478BC"/>
    <w:p w14:paraId="2A91FBF9" w14:textId="5704C5CB" w:rsidR="00A478BC" w:rsidRPr="00BF6516" w:rsidRDefault="00A478BC" w:rsidP="00A478BC">
      <w:pPr>
        <w:rPr>
          <w:b/>
          <w:sz w:val="24"/>
        </w:rPr>
      </w:pPr>
      <w:r w:rsidRPr="00BF6516">
        <w:rPr>
          <w:b/>
          <w:sz w:val="24"/>
        </w:rPr>
        <w:t>MEMBERSHIP</w:t>
      </w:r>
    </w:p>
    <w:p w14:paraId="69ECE2AA" w14:textId="77777777" w:rsidR="00A478BC" w:rsidRDefault="00A478BC" w:rsidP="00A478BC"/>
    <w:p w14:paraId="3CABB486" w14:textId="7B805162" w:rsidR="00F64736" w:rsidRDefault="00F64736" w:rsidP="004128B2">
      <w:r w:rsidRPr="00AC6F29">
        <w:t xml:space="preserve">The Forum </w:t>
      </w:r>
      <w:r w:rsidR="000459E6">
        <w:t>be</w:t>
      </w:r>
      <w:r w:rsidRPr="00AC6F29">
        <w:t xml:space="preserve"> Co-Chair</w:t>
      </w:r>
      <w:r w:rsidR="000459E6">
        <w:t>ed by a member of the</w:t>
      </w:r>
      <w:r w:rsidRPr="00AC6F29">
        <w:t xml:space="preserve"> SPA Board and </w:t>
      </w:r>
      <w:r w:rsidR="000459E6">
        <w:t>a member of the</w:t>
      </w:r>
      <w:r w:rsidRPr="00AC6F29">
        <w:t xml:space="preserve"> Police Scotland </w:t>
      </w:r>
      <w:r w:rsidR="00001DFB">
        <w:t>Executive</w:t>
      </w:r>
      <w:r w:rsidR="00001DFB" w:rsidRPr="00AC6F29">
        <w:t xml:space="preserve"> </w:t>
      </w:r>
      <w:r w:rsidRPr="00AC6F29">
        <w:t>Leadership Board</w:t>
      </w:r>
      <w:r w:rsidR="00F25949">
        <w:t xml:space="preserve">; with members drawn from relevant public, third, academic and private sectors partners.  Attendees will include research portfolio holders </w:t>
      </w:r>
      <w:r w:rsidRPr="00AC6F29">
        <w:t>from Police Scotland</w:t>
      </w:r>
      <w:r w:rsidR="00850305">
        <w:t>, SPA</w:t>
      </w:r>
      <w:r w:rsidR="00F25949">
        <w:t xml:space="preserve"> Corporate and SPA</w:t>
      </w:r>
      <w:r w:rsidR="00850305">
        <w:t xml:space="preserve"> Forensic Services</w:t>
      </w:r>
      <w:r w:rsidRPr="00AC6F29">
        <w:t xml:space="preserve">. The Forum may also include co-opted members selected for their expertise in areas as directed by the Chairs. </w:t>
      </w:r>
    </w:p>
    <w:p w14:paraId="11C9E7ED" w14:textId="77777777" w:rsidR="00850305" w:rsidRDefault="00850305" w:rsidP="004128B2"/>
    <w:p w14:paraId="0BA3EF8E" w14:textId="506B6C6D" w:rsidR="00F64736" w:rsidRDefault="002B275D" w:rsidP="004128B2">
      <w:r w:rsidRPr="00850305">
        <w:rPr>
          <w:b/>
        </w:rPr>
        <w:t>Appendix A</w:t>
      </w:r>
      <w:r>
        <w:t xml:space="preserve"> outlines the current members of the Forum as of </w:t>
      </w:r>
      <w:r w:rsidR="00850305">
        <w:t>October</w:t>
      </w:r>
      <w:r>
        <w:t xml:space="preserve"> 2022. </w:t>
      </w:r>
    </w:p>
    <w:p w14:paraId="64F66371" w14:textId="77777777" w:rsidR="00F25949" w:rsidRDefault="00F25949" w:rsidP="004128B2"/>
    <w:p w14:paraId="04BF05BB" w14:textId="2639719D" w:rsidR="00F25949" w:rsidRPr="00F40F24" w:rsidRDefault="00F64736" w:rsidP="00F40F24">
      <w:r w:rsidRPr="00AC6F29">
        <w:t xml:space="preserve">The Chair of the Scottish Police Authority and the Chief Constable have standing invitations to attend meetings.  </w:t>
      </w:r>
    </w:p>
    <w:p w14:paraId="075D2A1E" w14:textId="77777777" w:rsidR="00F25949" w:rsidRPr="008B3169" w:rsidRDefault="00F25949" w:rsidP="00F25949">
      <w:pPr>
        <w:pStyle w:val="Heading1"/>
        <w:rPr>
          <w:sz w:val="24"/>
          <w:u w:val="none"/>
        </w:rPr>
      </w:pPr>
      <w:r w:rsidRPr="008B3169">
        <w:rPr>
          <w:sz w:val="24"/>
          <w:u w:val="none"/>
        </w:rPr>
        <w:t>SECRETARIAT</w:t>
      </w:r>
    </w:p>
    <w:p w14:paraId="1C256E28" w14:textId="77777777" w:rsidR="00F25949" w:rsidRDefault="00F25949" w:rsidP="00F25949"/>
    <w:p w14:paraId="62FFC347" w14:textId="5C093C21" w:rsidR="00F25949" w:rsidRPr="00AC6F29" w:rsidRDefault="00F25949" w:rsidP="00F25949">
      <w:r>
        <w:t xml:space="preserve">SPA Corporate </w:t>
      </w:r>
      <w:r w:rsidRPr="00AC6F29">
        <w:t>will provide appropriate support to the Forum</w:t>
      </w:r>
      <w:r>
        <w:t>, t</w:t>
      </w:r>
      <w:r w:rsidRPr="00AC6F29">
        <w:t xml:space="preserve">hrough the </w:t>
      </w:r>
      <w:r>
        <w:t>Strategy and Performance Team.</w:t>
      </w:r>
      <w:r w:rsidRPr="00AC6F29">
        <w:t xml:space="preserve"> The Secretariat will be responsible for all arrangements associated with </w:t>
      </w:r>
      <w:r>
        <w:t xml:space="preserve">forum meetings and </w:t>
      </w:r>
      <w:r w:rsidRPr="00AC6F29">
        <w:t xml:space="preserve">agreed events of the Forum.  </w:t>
      </w:r>
    </w:p>
    <w:p w14:paraId="5A6D2916" w14:textId="4F3CE384" w:rsidR="00514534" w:rsidRPr="008B3169" w:rsidRDefault="00514534" w:rsidP="004128B2">
      <w:pPr>
        <w:pStyle w:val="Heading1"/>
        <w:rPr>
          <w:sz w:val="24"/>
          <w:u w:val="none"/>
        </w:rPr>
      </w:pPr>
      <w:r w:rsidRPr="008B3169">
        <w:rPr>
          <w:sz w:val="24"/>
          <w:u w:val="none"/>
        </w:rPr>
        <w:lastRenderedPageBreak/>
        <w:t>FORUM PROCEDURES</w:t>
      </w:r>
      <w:r w:rsidR="00353018" w:rsidRPr="008B3169">
        <w:rPr>
          <w:sz w:val="24"/>
          <w:u w:val="none"/>
        </w:rPr>
        <w:t xml:space="preserve"> AND STANDING ORDERS</w:t>
      </w:r>
    </w:p>
    <w:p w14:paraId="28CE1E50" w14:textId="77777777" w:rsidR="00AC6F29" w:rsidRDefault="00AC6F29" w:rsidP="004128B2"/>
    <w:p w14:paraId="066DBD6E" w14:textId="62FDE714" w:rsidR="00AC6F29" w:rsidRPr="00AC6F29" w:rsidRDefault="00AC6F29" w:rsidP="004128B2">
      <w:r w:rsidRPr="00AC6F29">
        <w:t>The procedures for the Forum are as follows:</w:t>
      </w:r>
      <w:r>
        <w:br/>
      </w:r>
    </w:p>
    <w:p w14:paraId="77FB103D" w14:textId="77777777" w:rsidR="00690C90" w:rsidRDefault="00AC6F29" w:rsidP="004128B2">
      <w:pPr>
        <w:numPr>
          <w:ilvl w:val="0"/>
          <w:numId w:val="4"/>
        </w:numPr>
        <w:ind w:left="1083"/>
      </w:pPr>
      <w:r w:rsidRPr="00AC6F29">
        <w:t xml:space="preserve">The Forum will hold at least </w:t>
      </w:r>
      <w:r w:rsidRPr="00AC6F29">
        <w:rPr>
          <w:b/>
        </w:rPr>
        <w:t>4</w:t>
      </w:r>
      <w:r w:rsidRPr="00AC6F29">
        <w:t xml:space="preserve"> </w:t>
      </w:r>
      <w:r w:rsidR="00A432B6">
        <w:t>pre-</w:t>
      </w:r>
      <w:r w:rsidRPr="00AC6F29">
        <w:t>scheduled meetings per year</w:t>
      </w:r>
      <w:r w:rsidR="00A432B6">
        <w:t xml:space="preserve"> on an approximate quarterly cycle (e.g. </w:t>
      </w:r>
      <w:r w:rsidR="00850305">
        <w:t>October</w:t>
      </w:r>
      <w:r w:rsidR="00A432B6">
        <w:t xml:space="preserve">, </w:t>
      </w:r>
      <w:r w:rsidR="00850305">
        <w:t>January</w:t>
      </w:r>
      <w:r w:rsidR="00A432B6">
        <w:t xml:space="preserve">, </w:t>
      </w:r>
      <w:r w:rsidR="00850305">
        <w:t>April</w:t>
      </w:r>
      <w:r w:rsidR="00A432B6">
        <w:t xml:space="preserve"> and </w:t>
      </w:r>
      <w:r w:rsidR="00850305">
        <w:t>June</w:t>
      </w:r>
      <w:r w:rsidR="00A432B6">
        <w:t>)</w:t>
      </w:r>
      <w:r w:rsidR="00601F10">
        <w:t xml:space="preserve">. This will be supplemented with additional ad-hoc meetings </w:t>
      </w:r>
      <w:r w:rsidRPr="00AC6F29">
        <w:t>dependent upon the nature and extent of the Forum’s business.</w:t>
      </w:r>
    </w:p>
    <w:p w14:paraId="2FD84789" w14:textId="75AAE3CD" w:rsidR="007D62B9" w:rsidRDefault="00AC6F29" w:rsidP="00690C90">
      <w:pPr>
        <w:ind w:left="1083"/>
      </w:pPr>
      <w:r w:rsidRPr="00AC6F29">
        <w:t xml:space="preserve"> </w:t>
      </w:r>
    </w:p>
    <w:p w14:paraId="7445E947" w14:textId="1CF91B78" w:rsidR="00353018" w:rsidRDefault="00353018" w:rsidP="004128B2">
      <w:pPr>
        <w:numPr>
          <w:ilvl w:val="0"/>
          <w:numId w:val="4"/>
        </w:numPr>
        <w:ind w:left="1083"/>
      </w:pPr>
      <w:r>
        <w:t>Meetings will be held virtually by default.</w:t>
      </w:r>
    </w:p>
    <w:p w14:paraId="37F22230" w14:textId="77777777" w:rsidR="00690C90" w:rsidRDefault="00690C90" w:rsidP="00690C90">
      <w:pPr>
        <w:ind w:left="1083"/>
      </w:pPr>
    </w:p>
    <w:p w14:paraId="4AD1EC1F" w14:textId="107C8B12" w:rsidR="007D62B9" w:rsidRDefault="007D62B9" w:rsidP="004128B2">
      <w:pPr>
        <w:numPr>
          <w:ilvl w:val="0"/>
          <w:numId w:val="4"/>
        </w:numPr>
        <w:ind w:left="1083"/>
      </w:pPr>
      <w:r w:rsidRPr="00AC6F29">
        <w:t xml:space="preserve">The quorum for the Forum will be two Members including one </w:t>
      </w:r>
      <w:r w:rsidR="00850305">
        <w:t xml:space="preserve">of the </w:t>
      </w:r>
      <w:r w:rsidRPr="00AC6F29">
        <w:t>Co-Chair</w:t>
      </w:r>
      <w:r w:rsidR="00850305">
        <w:t>s</w:t>
      </w:r>
      <w:r w:rsidRPr="00AC6F29">
        <w:t>.</w:t>
      </w:r>
    </w:p>
    <w:p w14:paraId="79C22041" w14:textId="77777777" w:rsidR="00690C90" w:rsidRPr="00AC6F29" w:rsidRDefault="00690C90" w:rsidP="00690C90">
      <w:pPr>
        <w:ind w:left="1083"/>
      </w:pPr>
    </w:p>
    <w:p w14:paraId="5DBA4E7A" w14:textId="6BD5C2B7" w:rsidR="00AC6F29" w:rsidRDefault="000A1857" w:rsidP="004128B2">
      <w:pPr>
        <w:numPr>
          <w:ilvl w:val="0"/>
          <w:numId w:val="4"/>
        </w:numPr>
        <w:ind w:left="1083"/>
      </w:pPr>
      <w:r>
        <w:rPr>
          <w:b/>
        </w:rPr>
        <w:t>21</w:t>
      </w:r>
      <w:r w:rsidR="00AC6F29" w:rsidRPr="00353018">
        <w:rPr>
          <w:b/>
        </w:rPr>
        <w:t xml:space="preserve"> calendar days</w:t>
      </w:r>
      <w:r w:rsidR="00AC6F29" w:rsidRPr="00AC6F29">
        <w:t xml:space="preserve"> prior to each meeting the </w:t>
      </w:r>
      <w:r w:rsidR="00F64736">
        <w:t xml:space="preserve">Chairs </w:t>
      </w:r>
      <w:r w:rsidR="00AC6F29" w:rsidRPr="00AC6F29">
        <w:t xml:space="preserve">will determine, in consultation with others as necessary, the items that are to be included </w:t>
      </w:r>
      <w:r w:rsidR="00F64736">
        <w:t>on the agenda for that meeting.</w:t>
      </w:r>
      <w:r w:rsidR="00AC6F29" w:rsidRPr="00AC6F29">
        <w:t xml:space="preserve"> Any items received after this date will be accept</w:t>
      </w:r>
      <w:r w:rsidR="00371B61">
        <w:t xml:space="preserve">ed at the </w:t>
      </w:r>
      <w:r w:rsidR="00F64736">
        <w:t>Chairs</w:t>
      </w:r>
      <w:r w:rsidR="00371B61">
        <w:t xml:space="preserve"> discretion. </w:t>
      </w:r>
      <w:r w:rsidR="00AC6F29" w:rsidRPr="00AC6F29">
        <w:t xml:space="preserve">Final papers for each meeting must be submitted to the secretariat no later than </w:t>
      </w:r>
      <w:r w:rsidR="00353018" w:rsidRPr="00353018">
        <w:rPr>
          <w:b/>
        </w:rPr>
        <w:t>7</w:t>
      </w:r>
      <w:r w:rsidR="00AC6F29" w:rsidRPr="00353018">
        <w:rPr>
          <w:b/>
        </w:rPr>
        <w:t xml:space="preserve"> </w:t>
      </w:r>
      <w:r w:rsidR="00A432B6" w:rsidRPr="00353018">
        <w:rPr>
          <w:b/>
        </w:rPr>
        <w:t>working</w:t>
      </w:r>
      <w:r w:rsidR="00AC6F29" w:rsidRPr="00353018">
        <w:rPr>
          <w:b/>
        </w:rPr>
        <w:t xml:space="preserve"> days </w:t>
      </w:r>
      <w:r w:rsidR="00AC6F29" w:rsidRPr="00AC6F29">
        <w:t xml:space="preserve">prior to the meeting. Papers received after this date will be accepted at the </w:t>
      </w:r>
      <w:r w:rsidR="00F64736">
        <w:t xml:space="preserve">Chairs </w:t>
      </w:r>
      <w:r w:rsidR="00AC6F29" w:rsidRPr="00AC6F29">
        <w:t>discretion.</w:t>
      </w:r>
    </w:p>
    <w:p w14:paraId="275C5760" w14:textId="77777777" w:rsidR="00690C90" w:rsidRDefault="00690C90" w:rsidP="00690C90">
      <w:pPr>
        <w:ind w:left="1083"/>
      </w:pPr>
    </w:p>
    <w:p w14:paraId="4EBCDC62" w14:textId="50010CE3" w:rsidR="00A432B6" w:rsidRDefault="00A432B6" w:rsidP="004128B2">
      <w:pPr>
        <w:numPr>
          <w:ilvl w:val="0"/>
          <w:numId w:val="4"/>
        </w:numPr>
        <w:ind w:left="1083"/>
      </w:pPr>
      <w:r>
        <w:t xml:space="preserve">Papers for meetings will be issued </w:t>
      </w:r>
      <w:r w:rsidR="00660ED6">
        <w:rPr>
          <w:b/>
        </w:rPr>
        <w:t>at least 3</w:t>
      </w:r>
      <w:r w:rsidRPr="00353018">
        <w:rPr>
          <w:b/>
        </w:rPr>
        <w:t xml:space="preserve"> working days</w:t>
      </w:r>
      <w:r>
        <w:t xml:space="preserve"> prior to a meeting of the Forum.</w:t>
      </w:r>
      <w:r w:rsidR="00353018">
        <w:t xml:space="preserve">  Papers will require to be submitted on an agreed template.</w:t>
      </w:r>
    </w:p>
    <w:p w14:paraId="76E7D03E" w14:textId="77777777" w:rsidR="00690C90" w:rsidRDefault="00690C90" w:rsidP="00690C90">
      <w:pPr>
        <w:ind w:left="1083"/>
      </w:pPr>
    </w:p>
    <w:p w14:paraId="5002B4F8" w14:textId="7E366F1F" w:rsidR="00601F10" w:rsidRPr="000C2E77" w:rsidRDefault="00601F10" w:rsidP="004128B2">
      <w:pPr>
        <w:numPr>
          <w:ilvl w:val="0"/>
          <w:numId w:val="4"/>
        </w:numPr>
        <w:ind w:left="1083"/>
        <w:rPr>
          <w:color w:val="000000" w:themeColor="text1"/>
        </w:rPr>
      </w:pPr>
      <w:r w:rsidRPr="000C2E77">
        <w:rPr>
          <w:color w:val="000000" w:themeColor="text1"/>
        </w:rPr>
        <w:t xml:space="preserve">There will be </w:t>
      </w:r>
      <w:r w:rsidRPr="000C2E77">
        <w:rPr>
          <w:b/>
          <w:bCs/>
          <w:color w:val="000000" w:themeColor="text1"/>
        </w:rPr>
        <w:t>standing items</w:t>
      </w:r>
      <w:r w:rsidR="00A432B6" w:rsidRPr="000C2E77">
        <w:rPr>
          <w:color w:val="000000" w:themeColor="text1"/>
        </w:rPr>
        <w:t xml:space="preserve"> (</w:t>
      </w:r>
      <w:r w:rsidR="00306A85" w:rsidRPr="000C2E77">
        <w:rPr>
          <w:color w:val="000000" w:themeColor="text1"/>
        </w:rPr>
        <w:t xml:space="preserve">in the form of a </w:t>
      </w:r>
      <w:r w:rsidR="00B52B6F" w:rsidRPr="000C2E77">
        <w:rPr>
          <w:color w:val="000000" w:themeColor="text1"/>
        </w:rPr>
        <w:t>written</w:t>
      </w:r>
      <w:r w:rsidR="00457448" w:rsidRPr="000C2E77">
        <w:rPr>
          <w:color w:val="000000" w:themeColor="text1"/>
        </w:rPr>
        <w:t xml:space="preserve"> update</w:t>
      </w:r>
      <w:r w:rsidR="00A432B6" w:rsidRPr="000C2E77">
        <w:rPr>
          <w:color w:val="000000" w:themeColor="text1"/>
        </w:rPr>
        <w:t>)</w:t>
      </w:r>
      <w:r w:rsidRPr="000C2E77">
        <w:rPr>
          <w:color w:val="000000" w:themeColor="text1"/>
        </w:rPr>
        <w:t xml:space="preserve"> from core Forum members</w:t>
      </w:r>
      <w:r w:rsidR="00353018" w:rsidRPr="000C2E77">
        <w:rPr>
          <w:color w:val="000000" w:themeColor="text1"/>
        </w:rPr>
        <w:t xml:space="preserve"> at each meeting, updating on</w:t>
      </w:r>
      <w:r w:rsidR="00306A85" w:rsidRPr="000C2E77">
        <w:rPr>
          <w:color w:val="000000" w:themeColor="text1"/>
        </w:rPr>
        <w:t>:</w:t>
      </w:r>
      <w:r w:rsidR="00353018" w:rsidRPr="000C2E77">
        <w:rPr>
          <w:color w:val="000000" w:themeColor="text1"/>
        </w:rPr>
        <w:t xml:space="preserve"> ongoing </w:t>
      </w:r>
      <w:r w:rsidR="00306A85" w:rsidRPr="000C2E77">
        <w:rPr>
          <w:color w:val="000000" w:themeColor="text1"/>
        </w:rPr>
        <w:t xml:space="preserve">knowledge exchange and commissioning </w:t>
      </w:r>
      <w:r w:rsidR="00353018" w:rsidRPr="000C2E77">
        <w:rPr>
          <w:color w:val="000000" w:themeColor="text1"/>
        </w:rPr>
        <w:t>activities</w:t>
      </w:r>
      <w:r w:rsidR="008141B4" w:rsidRPr="000C2E77">
        <w:rPr>
          <w:color w:val="000000" w:themeColor="text1"/>
        </w:rPr>
        <w:t xml:space="preserve">, </w:t>
      </w:r>
      <w:r w:rsidR="00306A85" w:rsidRPr="000C2E77">
        <w:rPr>
          <w:color w:val="000000" w:themeColor="text1"/>
        </w:rPr>
        <w:t xml:space="preserve">research and evidence </w:t>
      </w:r>
      <w:r w:rsidR="00353018" w:rsidRPr="000C2E77">
        <w:rPr>
          <w:color w:val="000000" w:themeColor="text1"/>
        </w:rPr>
        <w:t>priorities</w:t>
      </w:r>
      <w:r w:rsidR="008141B4" w:rsidRPr="000C2E77">
        <w:rPr>
          <w:color w:val="000000" w:themeColor="text1"/>
        </w:rPr>
        <w:t xml:space="preserve">, and emerging issues, including horizon scanning </w:t>
      </w:r>
      <w:r w:rsidR="00306A85" w:rsidRPr="000C2E77">
        <w:rPr>
          <w:color w:val="000000" w:themeColor="text1"/>
        </w:rPr>
        <w:t>findings</w:t>
      </w:r>
      <w:r w:rsidR="008141B4" w:rsidRPr="000C2E77">
        <w:rPr>
          <w:color w:val="000000" w:themeColor="text1"/>
        </w:rPr>
        <w:t>.</w:t>
      </w:r>
    </w:p>
    <w:p w14:paraId="362CD123" w14:textId="77777777" w:rsidR="00690C90" w:rsidRPr="00AC6F29" w:rsidRDefault="00690C90" w:rsidP="00690C90"/>
    <w:p w14:paraId="1B9F8EDB" w14:textId="7BB8C8E2" w:rsidR="00353018" w:rsidRDefault="00353018" w:rsidP="00353018">
      <w:pPr>
        <w:numPr>
          <w:ilvl w:val="0"/>
          <w:numId w:val="4"/>
        </w:numPr>
        <w:ind w:left="1083"/>
      </w:pPr>
      <w:r>
        <w:t xml:space="preserve">A draft rolling action, </w:t>
      </w:r>
      <w:r w:rsidR="00371B61">
        <w:t xml:space="preserve">decision </w:t>
      </w:r>
      <w:r w:rsidR="00AC6F29" w:rsidRPr="00AC6F29">
        <w:t xml:space="preserve">log </w:t>
      </w:r>
      <w:r>
        <w:t xml:space="preserve">and minutes </w:t>
      </w:r>
      <w:r w:rsidR="00AC6F29" w:rsidRPr="00AC6F29">
        <w:t xml:space="preserve">will be </w:t>
      </w:r>
      <w:r>
        <w:t>provided to co-Chairs for approval</w:t>
      </w:r>
      <w:r w:rsidR="00AC6F29" w:rsidRPr="00AC6F29">
        <w:t xml:space="preserve"> no later than </w:t>
      </w:r>
      <w:r w:rsidR="00660ED6">
        <w:rPr>
          <w:b/>
        </w:rPr>
        <w:t>5</w:t>
      </w:r>
      <w:r w:rsidR="00AC6F29" w:rsidRPr="000A1857">
        <w:rPr>
          <w:b/>
        </w:rPr>
        <w:t xml:space="preserve"> </w:t>
      </w:r>
      <w:r w:rsidR="00850305" w:rsidRPr="000A1857">
        <w:rPr>
          <w:b/>
        </w:rPr>
        <w:t>working</w:t>
      </w:r>
      <w:r w:rsidR="00F64736" w:rsidRPr="000A1857">
        <w:rPr>
          <w:b/>
        </w:rPr>
        <w:t xml:space="preserve"> days</w:t>
      </w:r>
      <w:r w:rsidR="00F64736">
        <w:t xml:space="preserve"> after each meeting.  </w:t>
      </w:r>
      <w:r>
        <w:t>Co-</w:t>
      </w:r>
      <w:r w:rsidR="00AC6F29" w:rsidRPr="00AC6F29">
        <w:t>Chairs</w:t>
      </w:r>
      <w:r>
        <w:t xml:space="preserve"> will be given </w:t>
      </w:r>
      <w:r w:rsidRPr="000A1857">
        <w:rPr>
          <w:b/>
        </w:rPr>
        <w:t>10 working days</w:t>
      </w:r>
      <w:r>
        <w:t xml:space="preserve"> to approve Minutes, Actions and Decisions prior to being circulated to all Forum Members, </w:t>
      </w:r>
      <w:r w:rsidR="00AC6F29" w:rsidRPr="00AC6F29">
        <w:t xml:space="preserve">noting that </w:t>
      </w:r>
      <w:r>
        <w:t xml:space="preserve">Minutes </w:t>
      </w:r>
      <w:r w:rsidR="00AC6F29" w:rsidRPr="00AC6F29">
        <w:t>they are still subject to formal approval at the next Forum meeting.</w:t>
      </w:r>
    </w:p>
    <w:p w14:paraId="2C1B88C8" w14:textId="77777777" w:rsidR="00690C90" w:rsidRDefault="00690C90" w:rsidP="00690C90"/>
    <w:p w14:paraId="14EFF3DB" w14:textId="55062BF0" w:rsidR="00850305" w:rsidRDefault="00353018" w:rsidP="004128B2">
      <w:pPr>
        <w:numPr>
          <w:ilvl w:val="0"/>
          <w:numId w:val="4"/>
        </w:numPr>
        <w:ind w:left="1083"/>
      </w:pPr>
      <w:r>
        <w:t>Following each meeting, the</w:t>
      </w:r>
      <w:r w:rsidR="00850305">
        <w:t xml:space="preserve"> agenda, approved minutes, and action/decision logs will be published on the SPA website.</w:t>
      </w:r>
      <w:r>
        <w:t xml:space="preserve">  </w:t>
      </w:r>
      <w:r w:rsidR="008B3169">
        <w:t>This Terms of Reference will also be published on the SPA website.</w:t>
      </w:r>
    </w:p>
    <w:p w14:paraId="3E1A1743" w14:textId="77777777" w:rsidR="00690C90" w:rsidRDefault="00690C90" w:rsidP="00690C90"/>
    <w:p w14:paraId="0F3FB41D" w14:textId="68D06948" w:rsidR="00315B5C" w:rsidRPr="00AC6F29" w:rsidRDefault="00315B5C" w:rsidP="004128B2">
      <w:pPr>
        <w:numPr>
          <w:ilvl w:val="0"/>
          <w:numId w:val="4"/>
        </w:numPr>
        <w:ind w:left="1083"/>
      </w:pPr>
      <w:r>
        <w:t>The SPA will summarise key highlights from the Forum’s work programme in quarterly newsletters, publishing this on its website and disseminating to interested parties via a mailing</w:t>
      </w:r>
      <w:r w:rsidR="008B3169">
        <w:t xml:space="preserve"> </w:t>
      </w:r>
      <w:r>
        <w:t>list.</w:t>
      </w:r>
    </w:p>
    <w:p w14:paraId="6DB25BDE" w14:textId="77777777" w:rsidR="00AC6F29" w:rsidRPr="00AC6F29" w:rsidRDefault="00AC6F29" w:rsidP="004128B2"/>
    <w:p w14:paraId="764F3A6A" w14:textId="772B357C" w:rsidR="002B275D" w:rsidRDefault="002B275D" w:rsidP="004128B2">
      <w:pPr>
        <w:spacing w:after="160" w:line="259" w:lineRule="auto"/>
        <w:rPr>
          <w:szCs w:val="22"/>
        </w:rPr>
      </w:pPr>
      <w:r>
        <w:rPr>
          <w:szCs w:val="22"/>
        </w:rPr>
        <w:br w:type="page"/>
      </w:r>
    </w:p>
    <w:p w14:paraId="4FAFC8E9" w14:textId="2368C321" w:rsidR="00371B61" w:rsidRPr="008B3169" w:rsidRDefault="002B275D" w:rsidP="004128B2">
      <w:pPr>
        <w:pStyle w:val="Heading1"/>
        <w:rPr>
          <w:sz w:val="24"/>
          <w:u w:val="none"/>
        </w:rPr>
      </w:pPr>
      <w:r w:rsidRPr="008B3169">
        <w:rPr>
          <w:sz w:val="24"/>
          <w:u w:val="none"/>
        </w:rPr>
        <w:lastRenderedPageBreak/>
        <w:t>APPENDIX A</w:t>
      </w:r>
    </w:p>
    <w:p w14:paraId="5D155A48" w14:textId="77777777" w:rsidR="002B275D" w:rsidRDefault="002B275D" w:rsidP="004128B2">
      <w:pPr>
        <w:rPr>
          <w:szCs w:val="22"/>
        </w:rPr>
      </w:pPr>
    </w:p>
    <w:p w14:paraId="74B5235B" w14:textId="1121702A" w:rsidR="002B275D" w:rsidRDefault="002B275D" w:rsidP="004128B2">
      <w:pPr>
        <w:tabs>
          <w:tab w:val="left" w:pos="851"/>
        </w:tabs>
        <w:spacing w:before="120" w:after="120" w:line="0" w:lineRule="atLeast"/>
        <w:ind w:left="720" w:hanging="720"/>
        <w:rPr>
          <w:rFonts w:cs="Calibri"/>
          <w:szCs w:val="22"/>
        </w:rPr>
      </w:pPr>
      <w:r>
        <w:rPr>
          <w:rFonts w:cs="Calibri"/>
          <w:szCs w:val="22"/>
        </w:rPr>
        <w:t xml:space="preserve">As of </w:t>
      </w:r>
      <w:r w:rsidR="008141B4">
        <w:rPr>
          <w:rFonts w:cs="Calibri"/>
          <w:szCs w:val="22"/>
        </w:rPr>
        <w:t>December</w:t>
      </w:r>
      <w:r>
        <w:rPr>
          <w:rFonts w:cs="Calibri"/>
          <w:szCs w:val="22"/>
        </w:rPr>
        <w:t xml:space="preserve"> 202</w:t>
      </w:r>
      <w:r w:rsidR="008141B4">
        <w:rPr>
          <w:rFonts w:cs="Calibri"/>
          <w:szCs w:val="22"/>
        </w:rPr>
        <w:t>3</w:t>
      </w:r>
      <w:r>
        <w:rPr>
          <w:rFonts w:cs="Calibri"/>
          <w:szCs w:val="22"/>
        </w:rPr>
        <w:t xml:space="preserve">, </w:t>
      </w:r>
      <w:r w:rsidR="00A432B6">
        <w:rPr>
          <w:rFonts w:cs="Calibri"/>
          <w:szCs w:val="22"/>
        </w:rPr>
        <w:t>organisational</w:t>
      </w:r>
      <w:r w:rsidR="008B3169">
        <w:rPr>
          <w:rFonts w:cs="Calibri"/>
          <w:szCs w:val="22"/>
        </w:rPr>
        <w:t>/role</w:t>
      </w:r>
      <w:r>
        <w:rPr>
          <w:rFonts w:cs="Calibri"/>
          <w:szCs w:val="22"/>
        </w:rPr>
        <w:t xml:space="preserve"> members</w:t>
      </w:r>
      <w:r w:rsidR="00A432B6">
        <w:rPr>
          <w:rFonts w:cs="Calibri"/>
          <w:szCs w:val="22"/>
        </w:rPr>
        <w:t>hip</w:t>
      </w:r>
      <w:r>
        <w:rPr>
          <w:rFonts w:cs="Calibri"/>
          <w:szCs w:val="22"/>
        </w:rPr>
        <w:t xml:space="preserve"> of the Forum </w:t>
      </w:r>
      <w:r w:rsidR="00A432B6">
        <w:rPr>
          <w:rFonts w:cs="Calibri"/>
          <w:szCs w:val="22"/>
        </w:rPr>
        <w:t>is as follows</w:t>
      </w:r>
      <w:r>
        <w:rPr>
          <w:rFonts w:cs="Calibri"/>
          <w:szCs w:val="22"/>
        </w:rPr>
        <w:t>:</w:t>
      </w:r>
    </w:p>
    <w:p w14:paraId="3F4CF7CE" w14:textId="77777777" w:rsidR="00850305" w:rsidRDefault="00850305" w:rsidP="00850305">
      <w:pPr>
        <w:pStyle w:val="ListParagraph"/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</w:p>
    <w:p w14:paraId="5A0743AA" w14:textId="77777777" w:rsidR="00850305" w:rsidRPr="00315B5C" w:rsidRDefault="002B275D" w:rsidP="00850305">
      <w:pPr>
        <w:pStyle w:val="ListParagraph"/>
        <w:tabs>
          <w:tab w:val="left" w:pos="851"/>
        </w:tabs>
        <w:spacing w:before="120" w:after="120" w:line="0" w:lineRule="atLeast"/>
        <w:rPr>
          <w:rFonts w:cs="Calibri"/>
          <w:b/>
          <w:szCs w:val="22"/>
        </w:rPr>
      </w:pPr>
      <w:r w:rsidRPr="00315B5C">
        <w:rPr>
          <w:rFonts w:cs="Calibri"/>
          <w:b/>
          <w:szCs w:val="22"/>
        </w:rPr>
        <w:t xml:space="preserve">The </w:t>
      </w:r>
      <w:r w:rsidR="00850305" w:rsidRPr="00315B5C">
        <w:rPr>
          <w:rFonts w:cs="Calibri"/>
          <w:b/>
          <w:szCs w:val="22"/>
        </w:rPr>
        <w:t>Scottish Police Authority</w:t>
      </w:r>
    </w:p>
    <w:p w14:paraId="31028776" w14:textId="77777777" w:rsidR="00850305" w:rsidRDefault="00850305" w:rsidP="00850305">
      <w:pPr>
        <w:pStyle w:val="ListParagraph"/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</w:p>
    <w:p w14:paraId="0FEB0EDC" w14:textId="77777777" w:rsidR="00850305" w:rsidRDefault="00A432B6" w:rsidP="004128B2">
      <w:pPr>
        <w:pStyle w:val="ListParagraph"/>
        <w:numPr>
          <w:ilvl w:val="0"/>
          <w:numId w:val="8"/>
        </w:numPr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  <w:r>
        <w:rPr>
          <w:rFonts w:cs="Calibri"/>
          <w:szCs w:val="22"/>
        </w:rPr>
        <w:t xml:space="preserve">Authority </w:t>
      </w:r>
      <w:r w:rsidR="00850305">
        <w:rPr>
          <w:rFonts w:cs="Calibri"/>
          <w:szCs w:val="22"/>
        </w:rPr>
        <w:t>Member (as Co-Chair)</w:t>
      </w:r>
    </w:p>
    <w:p w14:paraId="641A5C0F" w14:textId="69549487" w:rsidR="002B275D" w:rsidRDefault="00A432B6" w:rsidP="004128B2">
      <w:pPr>
        <w:pStyle w:val="ListParagraph"/>
        <w:numPr>
          <w:ilvl w:val="0"/>
          <w:numId w:val="8"/>
        </w:numPr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  <w:r>
        <w:rPr>
          <w:rFonts w:cs="Calibri"/>
          <w:szCs w:val="22"/>
        </w:rPr>
        <w:t xml:space="preserve">Deputy Chief Executive </w:t>
      </w:r>
      <w:r w:rsidR="00F25949">
        <w:rPr>
          <w:rFonts w:cs="Calibri"/>
          <w:szCs w:val="22"/>
        </w:rPr>
        <w:t>(</w:t>
      </w:r>
      <w:r>
        <w:rPr>
          <w:rFonts w:cs="Calibri"/>
          <w:szCs w:val="22"/>
        </w:rPr>
        <w:t>Strategy and Performance)</w:t>
      </w:r>
    </w:p>
    <w:p w14:paraId="56324966" w14:textId="77777777" w:rsidR="00850305" w:rsidRDefault="00850305" w:rsidP="00850305">
      <w:pPr>
        <w:pStyle w:val="ListParagraph"/>
        <w:rPr>
          <w:rFonts w:cs="Calibri"/>
          <w:szCs w:val="22"/>
        </w:rPr>
      </w:pPr>
    </w:p>
    <w:p w14:paraId="12E30830" w14:textId="48D12D9C" w:rsidR="00850305" w:rsidRPr="00315B5C" w:rsidRDefault="00850305" w:rsidP="00850305">
      <w:pPr>
        <w:pStyle w:val="ListParagraph"/>
        <w:tabs>
          <w:tab w:val="left" w:pos="851"/>
        </w:tabs>
        <w:spacing w:before="120" w:after="120" w:line="0" w:lineRule="atLeast"/>
        <w:rPr>
          <w:rFonts w:cs="Calibri"/>
          <w:b/>
          <w:szCs w:val="22"/>
        </w:rPr>
      </w:pPr>
      <w:r w:rsidRPr="00315B5C">
        <w:rPr>
          <w:rFonts w:cs="Calibri"/>
          <w:b/>
          <w:szCs w:val="22"/>
        </w:rPr>
        <w:t>Forensic Services</w:t>
      </w:r>
    </w:p>
    <w:p w14:paraId="2ABDCA84" w14:textId="77777777" w:rsidR="00850305" w:rsidRDefault="00850305" w:rsidP="00850305">
      <w:pPr>
        <w:pStyle w:val="ListParagraph"/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</w:p>
    <w:p w14:paraId="4E0F02D1" w14:textId="25217203" w:rsidR="00850305" w:rsidRDefault="00850305" w:rsidP="00850305">
      <w:pPr>
        <w:pStyle w:val="ListParagraph"/>
        <w:numPr>
          <w:ilvl w:val="0"/>
          <w:numId w:val="8"/>
        </w:numPr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  <w:r>
        <w:rPr>
          <w:rFonts w:cs="Calibri"/>
          <w:szCs w:val="22"/>
        </w:rPr>
        <w:t>Director of Forensic Services</w:t>
      </w:r>
    </w:p>
    <w:p w14:paraId="2AF271EA" w14:textId="77777777" w:rsidR="00315B5C" w:rsidRPr="00315B5C" w:rsidRDefault="00315B5C" w:rsidP="00315B5C">
      <w:pPr>
        <w:pStyle w:val="ListParagraph"/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</w:p>
    <w:p w14:paraId="09C29C81" w14:textId="77777777" w:rsidR="00850305" w:rsidRPr="00502694" w:rsidRDefault="002B275D" w:rsidP="00850305">
      <w:pPr>
        <w:pStyle w:val="ListParagraph"/>
        <w:tabs>
          <w:tab w:val="left" w:pos="851"/>
        </w:tabs>
        <w:spacing w:before="120" w:after="120" w:line="0" w:lineRule="atLeast"/>
        <w:rPr>
          <w:rFonts w:cs="Calibri"/>
          <w:b/>
          <w:szCs w:val="22"/>
        </w:rPr>
      </w:pPr>
      <w:r w:rsidRPr="00502694">
        <w:rPr>
          <w:rFonts w:cs="Calibri"/>
          <w:b/>
          <w:szCs w:val="22"/>
        </w:rPr>
        <w:t>Police Scotland</w:t>
      </w:r>
    </w:p>
    <w:p w14:paraId="1286252D" w14:textId="77777777" w:rsidR="00850305" w:rsidRDefault="00850305" w:rsidP="00850305">
      <w:pPr>
        <w:pStyle w:val="ListParagraph"/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</w:p>
    <w:p w14:paraId="09821025" w14:textId="259C840F" w:rsidR="00850305" w:rsidRDefault="00A432B6" w:rsidP="004128B2">
      <w:pPr>
        <w:pStyle w:val="ListParagraph"/>
        <w:numPr>
          <w:ilvl w:val="0"/>
          <w:numId w:val="8"/>
        </w:numPr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  <w:r>
        <w:rPr>
          <w:rFonts w:cs="Calibri"/>
          <w:szCs w:val="22"/>
        </w:rPr>
        <w:t xml:space="preserve">DCC </w:t>
      </w:r>
      <w:r w:rsidR="00850305">
        <w:rPr>
          <w:rFonts w:cs="Calibri"/>
          <w:szCs w:val="22"/>
        </w:rPr>
        <w:t>Professionalism</w:t>
      </w:r>
      <w:r w:rsidR="000F3789">
        <w:rPr>
          <w:rFonts w:cs="Calibri"/>
          <w:szCs w:val="22"/>
        </w:rPr>
        <w:t>, Digital and Transformation</w:t>
      </w:r>
      <w:r w:rsidR="00850305">
        <w:rPr>
          <w:rFonts w:cs="Calibri"/>
          <w:szCs w:val="22"/>
        </w:rPr>
        <w:t xml:space="preserve"> (as Co-Chair)</w:t>
      </w:r>
    </w:p>
    <w:p w14:paraId="624A8AFB" w14:textId="3208D5AE" w:rsidR="002B275D" w:rsidRDefault="00A432B6" w:rsidP="004128B2">
      <w:pPr>
        <w:pStyle w:val="ListParagraph"/>
        <w:numPr>
          <w:ilvl w:val="0"/>
          <w:numId w:val="8"/>
        </w:numPr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  <w:r>
        <w:rPr>
          <w:rFonts w:cs="Calibri"/>
          <w:szCs w:val="22"/>
        </w:rPr>
        <w:t>Di</w:t>
      </w:r>
      <w:r w:rsidR="00850305">
        <w:rPr>
          <w:rFonts w:cs="Calibri"/>
          <w:szCs w:val="22"/>
        </w:rPr>
        <w:t>rector of Strategy and Analysis</w:t>
      </w:r>
    </w:p>
    <w:p w14:paraId="17FA4C7B" w14:textId="77777777" w:rsidR="00315B5C" w:rsidRDefault="00315B5C" w:rsidP="00315B5C">
      <w:pPr>
        <w:pStyle w:val="ListParagraph"/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</w:p>
    <w:p w14:paraId="7854BD1B" w14:textId="32BC7446" w:rsidR="00315B5C" w:rsidRPr="00502694" w:rsidRDefault="00315B5C" w:rsidP="00315B5C">
      <w:pPr>
        <w:pStyle w:val="ListParagraph"/>
        <w:tabs>
          <w:tab w:val="left" w:pos="851"/>
        </w:tabs>
        <w:spacing w:before="120" w:after="120" w:line="0" w:lineRule="atLeast"/>
        <w:rPr>
          <w:rFonts w:cs="Calibri"/>
          <w:b/>
          <w:szCs w:val="22"/>
        </w:rPr>
      </w:pPr>
      <w:r w:rsidRPr="00502694">
        <w:rPr>
          <w:rFonts w:cs="Calibri"/>
          <w:b/>
          <w:szCs w:val="22"/>
        </w:rPr>
        <w:t>External</w:t>
      </w:r>
    </w:p>
    <w:p w14:paraId="65E7BE60" w14:textId="77777777" w:rsidR="00315B5C" w:rsidRDefault="00315B5C" w:rsidP="00315B5C">
      <w:pPr>
        <w:pStyle w:val="ListParagraph"/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</w:p>
    <w:p w14:paraId="60C2AFB9" w14:textId="740B8A59" w:rsidR="002B275D" w:rsidRDefault="002B275D" w:rsidP="004128B2">
      <w:pPr>
        <w:pStyle w:val="ListParagraph"/>
        <w:numPr>
          <w:ilvl w:val="0"/>
          <w:numId w:val="8"/>
        </w:numPr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  <w:r>
        <w:rPr>
          <w:rFonts w:cs="Calibri"/>
          <w:szCs w:val="22"/>
        </w:rPr>
        <w:t>Scottish Instit</w:t>
      </w:r>
      <w:r w:rsidR="00A432B6">
        <w:rPr>
          <w:rFonts w:cs="Calibri"/>
          <w:szCs w:val="22"/>
        </w:rPr>
        <w:t>ute for Policing Research (Director)</w:t>
      </w:r>
    </w:p>
    <w:p w14:paraId="27DC45AB" w14:textId="777F59D6" w:rsidR="002B275D" w:rsidRDefault="00A432B6" w:rsidP="004128B2">
      <w:pPr>
        <w:pStyle w:val="ListParagraph"/>
        <w:numPr>
          <w:ilvl w:val="0"/>
          <w:numId w:val="8"/>
        </w:numPr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  <w:r>
        <w:rPr>
          <w:rFonts w:cs="Calibri"/>
          <w:szCs w:val="22"/>
        </w:rPr>
        <w:t xml:space="preserve">Scottish Government (Head of </w:t>
      </w:r>
      <w:r w:rsidR="002B275D">
        <w:rPr>
          <w:rFonts w:cs="Calibri"/>
          <w:szCs w:val="22"/>
        </w:rPr>
        <w:t>Justice Analytical Services</w:t>
      </w:r>
      <w:r>
        <w:rPr>
          <w:rFonts w:cs="Calibri"/>
          <w:szCs w:val="22"/>
        </w:rPr>
        <w:t>)</w:t>
      </w:r>
    </w:p>
    <w:p w14:paraId="52D0AC10" w14:textId="0D2BE684" w:rsidR="00B52B6F" w:rsidRPr="000C2E77" w:rsidRDefault="00B52B6F" w:rsidP="004128B2">
      <w:pPr>
        <w:pStyle w:val="ListParagraph"/>
        <w:numPr>
          <w:ilvl w:val="0"/>
          <w:numId w:val="8"/>
        </w:numPr>
        <w:tabs>
          <w:tab w:val="left" w:pos="851"/>
        </w:tabs>
        <w:spacing w:before="120" w:after="120" w:line="0" w:lineRule="atLeast"/>
        <w:rPr>
          <w:rFonts w:cs="Calibri"/>
          <w:color w:val="000000" w:themeColor="text1"/>
          <w:szCs w:val="22"/>
        </w:rPr>
      </w:pPr>
      <w:r w:rsidRPr="000C2E77">
        <w:rPr>
          <w:rFonts w:cs="Calibri"/>
          <w:color w:val="000000" w:themeColor="text1"/>
          <w:szCs w:val="22"/>
        </w:rPr>
        <w:t>Scottish Government Police Division</w:t>
      </w:r>
    </w:p>
    <w:p w14:paraId="48697575" w14:textId="53718852" w:rsidR="002B275D" w:rsidRDefault="002B275D" w:rsidP="004128B2">
      <w:pPr>
        <w:pStyle w:val="ListParagraph"/>
        <w:numPr>
          <w:ilvl w:val="0"/>
          <w:numId w:val="8"/>
        </w:numPr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  <w:r>
        <w:rPr>
          <w:rFonts w:cs="Calibri"/>
          <w:szCs w:val="22"/>
        </w:rPr>
        <w:t>College of Policing</w:t>
      </w:r>
      <w:r w:rsidR="00A432B6">
        <w:rPr>
          <w:rFonts w:cs="Calibri"/>
          <w:szCs w:val="22"/>
        </w:rPr>
        <w:t xml:space="preserve"> (Knowledge Exchange Manager)</w:t>
      </w:r>
    </w:p>
    <w:p w14:paraId="5F1BDD31" w14:textId="77777777" w:rsidR="00A478BC" w:rsidRDefault="00A478BC" w:rsidP="00BF6516">
      <w:pPr>
        <w:tabs>
          <w:tab w:val="left" w:pos="851"/>
        </w:tabs>
        <w:spacing w:before="120" w:after="120" w:line="0" w:lineRule="atLeast"/>
        <w:ind w:left="360"/>
        <w:rPr>
          <w:rFonts w:cs="Calibri"/>
          <w:szCs w:val="22"/>
        </w:rPr>
      </w:pPr>
    </w:p>
    <w:p w14:paraId="710EF0BF" w14:textId="7F5DE32B" w:rsidR="00A478BC" w:rsidRDefault="00A478BC" w:rsidP="00BF6516">
      <w:pPr>
        <w:tabs>
          <w:tab w:val="left" w:pos="851"/>
        </w:tabs>
        <w:spacing w:before="120" w:after="120" w:line="0" w:lineRule="atLeast"/>
        <w:ind w:left="360"/>
        <w:rPr>
          <w:rFonts w:cs="Calibri"/>
          <w:szCs w:val="22"/>
        </w:rPr>
      </w:pPr>
      <w:r>
        <w:rPr>
          <w:rFonts w:cs="Calibri"/>
          <w:szCs w:val="22"/>
        </w:rPr>
        <w:t>Consideration to be given to inviting</w:t>
      </w:r>
      <w:r w:rsidR="0033293B">
        <w:rPr>
          <w:rFonts w:cs="Calibri"/>
          <w:szCs w:val="22"/>
        </w:rPr>
        <w:t xml:space="preserve"> as contributors on an </w:t>
      </w:r>
      <w:r w:rsidR="0033293B" w:rsidRPr="00B52B6F">
        <w:rPr>
          <w:rFonts w:cs="Calibri"/>
          <w:i/>
          <w:iCs/>
          <w:szCs w:val="22"/>
        </w:rPr>
        <w:t>ad hoc</w:t>
      </w:r>
      <w:r w:rsidR="0033293B">
        <w:rPr>
          <w:rFonts w:cs="Calibri"/>
          <w:szCs w:val="22"/>
        </w:rPr>
        <w:t xml:space="preserve"> basis</w:t>
      </w:r>
      <w:r>
        <w:rPr>
          <w:rFonts w:cs="Calibri"/>
          <w:szCs w:val="22"/>
        </w:rPr>
        <w:t>:</w:t>
      </w:r>
    </w:p>
    <w:p w14:paraId="42B9BABA" w14:textId="77777777" w:rsidR="000C2E77" w:rsidRDefault="000C2E77" w:rsidP="000C2E77">
      <w:pPr>
        <w:pStyle w:val="ListParagraph"/>
        <w:tabs>
          <w:tab w:val="left" w:pos="851"/>
        </w:tabs>
        <w:spacing w:before="120" w:after="120" w:line="0" w:lineRule="atLeast"/>
        <w:ind w:left="1080"/>
        <w:rPr>
          <w:rFonts w:cs="Calibri"/>
          <w:szCs w:val="22"/>
        </w:rPr>
      </w:pPr>
    </w:p>
    <w:p w14:paraId="44EAF623" w14:textId="392E5D30" w:rsidR="00A478BC" w:rsidRPr="00BF6516" w:rsidRDefault="00A478BC" w:rsidP="00BF6516">
      <w:pPr>
        <w:pStyle w:val="ListParagraph"/>
        <w:numPr>
          <w:ilvl w:val="0"/>
          <w:numId w:val="16"/>
        </w:numPr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  <w:r w:rsidRPr="00BF6516">
        <w:rPr>
          <w:rFonts w:cs="Calibri"/>
          <w:szCs w:val="22"/>
        </w:rPr>
        <w:t>Police Foundation</w:t>
      </w:r>
    </w:p>
    <w:p w14:paraId="106786DD" w14:textId="39C8F617" w:rsidR="00A478BC" w:rsidRPr="00BF6516" w:rsidRDefault="00A478BC" w:rsidP="00BF6516">
      <w:pPr>
        <w:pStyle w:val="ListParagraph"/>
        <w:numPr>
          <w:ilvl w:val="0"/>
          <w:numId w:val="16"/>
        </w:numPr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  <w:r w:rsidRPr="00BF6516">
        <w:rPr>
          <w:rFonts w:cs="Calibri"/>
          <w:szCs w:val="22"/>
        </w:rPr>
        <w:t>Home Office</w:t>
      </w:r>
    </w:p>
    <w:p w14:paraId="300B3A51" w14:textId="6D95A0D3" w:rsidR="00A478BC" w:rsidRPr="00BF6516" w:rsidRDefault="00A478BC" w:rsidP="00BF6516">
      <w:pPr>
        <w:pStyle w:val="ListParagraph"/>
        <w:numPr>
          <w:ilvl w:val="0"/>
          <w:numId w:val="16"/>
        </w:numPr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  <w:r w:rsidRPr="00BF6516">
        <w:rPr>
          <w:rFonts w:cs="Calibri"/>
          <w:szCs w:val="22"/>
        </w:rPr>
        <w:t>NPCC</w:t>
      </w:r>
    </w:p>
    <w:p w14:paraId="2047C201" w14:textId="7BEA63DF" w:rsidR="00A478BC" w:rsidRPr="00BF6516" w:rsidRDefault="00A478BC" w:rsidP="00BF6516">
      <w:pPr>
        <w:pStyle w:val="ListParagraph"/>
        <w:numPr>
          <w:ilvl w:val="0"/>
          <w:numId w:val="16"/>
        </w:numPr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  <w:r w:rsidRPr="00BF6516">
        <w:rPr>
          <w:rFonts w:cs="Calibri"/>
          <w:szCs w:val="22"/>
        </w:rPr>
        <w:t>APCC</w:t>
      </w:r>
    </w:p>
    <w:p w14:paraId="6A065519" w14:textId="0FFBA04A" w:rsidR="00A478BC" w:rsidRPr="00BF6516" w:rsidRDefault="00A478BC" w:rsidP="00BF6516">
      <w:pPr>
        <w:pStyle w:val="ListParagraph"/>
        <w:numPr>
          <w:ilvl w:val="0"/>
          <w:numId w:val="16"/>
        </w:numPr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  <w:r w:rsidRPr="00BF6516">
        <w:rPr>
          <w:rFonts w:cs="Calibri"/>
          <w:szCs w:val="22"/>
        </w:rPr>
        <w:t>PSNI</w:t>
      </w:r>
    </w:p>
    <w:p w14:paraId="4340E231" w14:textId="437B6507" w:rsidR="00A478BC" w:rsidRPr="00BF6516" w:rsidRDefault="00A478BC" w:rsidP="00BF6516">
      <w:pPr>
        <w:pStyle w:val="ListParagraph"/>
        <w:numPr>
          <w:ilvl w:val="0"/>
          <w:numId w:val="16"/>
        </w:numPr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  <w:r w:rsidRPr="00BF6516">
        <w:rPr>
          <w:rFonts w:cs="Calibri"/>
          <w:szCs w:val="22"/>
        </w:rPr>
        <w:t>NIPB</w:t>
      </w:r>
    </w:p>
    <w:p w14:paraId="6FDF894B" w14:textId="6DA2F496" w:rsidR="00A478BC" w:rsidRPr="00BF6516" w:rsidRDefault="00A478BC" w:rsidP="00BF6516">
      <w:pPr>
        <w:pStyle w:val="ListParagraph"/>
        <w:numPr>
          <w:ilvl w:val="0"/>
          <w:numId w:val="16"/>
        </w:numPr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  <w:r w:rsidRPr="00BF6516">
        <w:rPr>
          <w:rFonts w:cs="Calibri"/>
          <w:szCs w:val="22"/>
        </w:rPr>
        <w:t>COPFS</w:t>
      </w:r>
    </w:p>
    <w:p w14:paraId="1F8DFF87" w14:textId="25909A36" w:rsidR="00A478BC" w:rsidRPr="00BF6516" w:rsidRDefault="00A478BC" w:rsidP="00BF6516">
      <w:pPr>
        <w:pStyle w:val="ListParagraph"/>
        <w:numPr>
          <w:ilvl w:val="0"/>
          <w:numId w:val="16"/>
        </w:numPr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  <w:r w:rsidRPr="00BF6516">
        <w:rPr>
          <w:rFonts w:cs="Calibri"/>
          <w:szCs w:val="22"/>
        </w:rPr>
        <w:t>HMICS</w:t>
      </w:r>
    </w:p>
    <w:p w14:paraId="3778DDFD" w14:textId="4513A19E" w:rsidR="00A478BC" w:rsidRPr="00BF6516" w:rsidRDefault="00A478BC" w:rsidP="00BF6516">
      <w:pPr>
        <w:pStyle w:val="ListParagraph"/>
        <w:numPr>
          <w:ilvl w:val="0"/>
          <w:numId w:val="16"/>
        </w:numPr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  <w:r w:rsidRPr="00BF6516">
        <w:rPr>
          <w:rFonts w:cs="Calibri"/>
          <w:szCs w:val="22"/>
        </w:rPr>
        <w:t>Policing Authority (Ireland)</w:t>
      </w:r>
    </w:p>
    <w:p w14:paraId="1D2C01C4" w14:textId="3C4C8E1A" w:rsidR="00A478BC" w:rsidRDefault="00A478BC" w:rsidP="00BF6516">
      <w:pPr>
        <w:pStyle w:val="ListParagraph"/>
        <w:numPr>
          <w:ilvl w:val="0"/>
          <w:numId w:val="16"/>
        </w:numPr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  <w:r w:rsidRPr="00BF6516">
        <w:rPr>
          <w:rFonts w:cs="Calibri"/>
          <w:szCs w:val="22"/>
        </w:rPr>
        <w:t>MOPAC</w:t>
      </w:r>
    </w:p>
    <w:p w14:paraId="4BA296E7" w14:textId="324F2974" w:rsidR="000C2E77" w:rsidRPr="00BF6516" w:rsidRDefault="000C2E77" w:rsidP="00BF6516">
      <w:pPr>
        <w:pStyle w:val="ListParagraph"/>
        <w:numPr>
          <w:ilvl w:val="0"/>
          <w:numId w:val="16"/>
        </w:numPr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  <w:r>
        <w:rPr>
          <w:rFonts w:cs="Calibri"/>
          <w:szCs w:val="22"/>
        </w:rPr>
        <w:t>COSLA</w:t>
      </w:r>
    </w:p>
    <w:p w14:paraId="4587A0C2" w14:textId="77777777" w:rsidR="00A432B6" w:rsidRDefault="00A432B6" w:rsidP="00A432B6">
      <w:pPr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</w:p>
    <w:p w14:paraId="064F76BB" w14:textId="7E1009E4" w:rsidR="00A432B6" w:rsidRPr="00A432B6" w:rsidRDefault="00A432B6" w:rsidP="00A432B6">
      <w:pPr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  <w:r>
        <w:rPr>
          <w:rFonts w:cs="Calibri"/>
          <w:szCs w:val="22"/>
        </w:rPr>
        <w:t xml:space="preserve">The Forum is supported by a Secretariat provided by the </w:t>
      </w:r>
      <w:r w:rsidR="00F25949">
        <w:rPr>
          <w:rFonts w:cs="Calibri"/>
          <w:szCs w:val="22"/>
        </w:rPr>
        <w:t xml:space="preserve">SPA </w:t>
      </w:r>
      <w:r>
        <w:rPr>
          <w:rFonts w:cs="Calibri"/>
          <w:szCs w:val="22"/>
        </w:rPr>
        <w:t>H</w:t>
      </w:r>
      <w:r w:rsidR="00850305">
        <w:rPr>
          <w:rFonts w:cs="Calibri"/>
          <w:szCs w:val="22"/>
        </w:rPr>
        <w:t>ead of Strategy and Performance</w:t>
      </w:r>
      <w:r w:rsidR="008B3169">
        <w:rPr>
          <w:rFonts w:cs="Calibri"/>
          <w:szCs w:val="22"/>
        </w:rPr>
        <w:t xml:space="preserve"> </w:t>
      </w:r>
      <w:r w:rsidR="00850305">
        <w:rPr>
          <w:rFonts w:cs="Calibri"/>
          <w:szCs w:val="22"/>
        </w:rPr>
        <w:t>(members of this team will be in attendance at meetings).</w:t>
      </w:r>
    </w:p>
    <w:p w14:paraId="71981F39" w14:textId="77777777" w:rsidR="00A432B6" w:rsidRDefault="00A432B6" w:rsidP="00A432B6">
      <w:pPr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</w:p>
    <w:p w14:paraId="1CDD7B20" w14:textId="77777777" w:rsidR="00A432B6" w:rsidRPr="00A432B6" w:rsidRDefault="00A432B6" w:rsidP="00A432B6">
      <w:pPr>
        <w:tabs>
          <w:tab w:val="left" w:pos="851"/>
        </w:tabs>
        <w:spacing w:before="120" w:after="120" w:line="0" w:lineRule="atLeast"/>
        <w:rPr>
          <w:rFonts w:cs="Calibri"/>
          <w:szCs w:val="22"/>
        </w:rPr>
      </w:pPr>
    </w:p>
    <w:p w14:paraId="17355972" w14:textId="77777777" w:rsidR="002B275D" w:rsidRPr="00601F10" w:rsidRDefault="002B275D" w:rsidP="004128B2">
      <w:pPr>
        <w:rPr>
          <w:szCs w:val="22"/>
        </w:rPr>
      </w:pPr>
    </w:p>
    <w:sectPr w:rsidR="002B275D" w:rsidRPr="00601F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0662" w14:textId="77777777" w:rsidR="00A720FA" w:rsidRDefault="00A720FA" w:rsidP="00983C01">
      <w:r>
        <w:separator/>
      </w:r>
    </w:p>
  </w:endnote>
  <w:endnote w:type="continuationSeparator" w:id="0">
    <w:p w14:paraId="65B9121D" w14:textId="77777777" w:rsidR="00A720FA" w:rsidRDefault="00A720FA" w:rsidP="0098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7F68" w14:textId="77777777" w:rsidR="00983C01" w:rsidRDefault="00983C01">
    <w:pPr>
      <w:pStyle w:val="Footer"/>
    </w:pPr>
  </w:p>
  <w:p w14:paraId="56D1A4D4" w14:textId="61E880F7" w:rsidR="00983C01" w:rsidRDefault="00141A6F" w:rsidP="00983C01">
    <w:pPr>
      <w:pStyle w:val="Foot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F452F0">
      <w:rPr>
        <w:rFonts w:ascii="Times New Roman" w:hAnsi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210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E3BC9" w14:textId="3FBE41EE" w:rsidR="00B25CC1" w:rsidRDefault="00B25C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B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14E71FB" w14:textId="7EA8E225" w:rsidR="00983C01" w:rsidRDefault="00983C01" w:rsidP="00983C01">
    <w:pPr>
      <w:pStyle w:val="Footer"/>
      <w:jc w:val="center"/>
    </w:pPr>
  </w:p>
  <w:p w14:paraId="2FF893F7" w14:textId="78EB82B6" w:rsidR="004128B2" w:rsidRDefault="00A432B6" w:rsidP="004128B2">
    <w:pPr>
      <w:pStyle w:val="Foot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F452F0">
      <w:rPr>
        <w:rFonts w:ascii="Times New Roman" w:hAnsi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434B" w14:textId="77777777" w:rsidR="00983C01" w:rsidRDefault="00983C01">
    <w:pPr>
      <w:pStyle w:val="Footer"/>
    </w:pPr>
  </w:p>
  <w:p w14:paraId="36396BD7" w14:textId="1B0DDA70" w:rsidR="00983C01" w:rsidRDefault="00141A6F" w:rsidP="00983C01">
    <w:pPr>
      <w:pStyle w:val="Foot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F452F0">
      <w:rPr>
        <w:rFonts w:ascii="Times New Roman" w:hAnsi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664BF" w14:textId="77777777" w:rsidR="00A720FA" w:rsidRDefault="00A720FA" w:rsidP="00983C01">
      <w:r>
        <w:separator/>
      </w:r>
    </w:p>
  </w:footnote>
  <w:footnote w:type="continuationSeparator" w:id="0">
    <w:p w14:paraId="15943F0D" w14:textId="77777777" w:rsidR="00A720FA" w:rsidRDefault="00A720FA" w:rsidP="0098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49A7" w14:textId="77BD4A6A" w:rsidR="00983C01" w:rsidRDefault="00141A6F" w:rsidP="00983C01">
    <w:pPr>
      <w:pStyle w:val="Head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F452F0">
      <w:rPr>
        <w:rFonts w:ascii="Times New Roman" w:hAnsi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  <w:p w14:paraId="65828AE5" w14:textId="77777777" w:rsidR="00983C01" w:rsidRDefault="00983C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6121" w14:textId="7B3D994D" w:rsidR="00983C01" w:rsidRDefault="00141A6F" w:rsidP="00983C01">
    <w:pPr>
      <w:pStyle w:val="Head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F452F0">
      <w:rPr>
        <w:rFonts w:ascii="Times New Roman" w:hAnsi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  <w:p w14:paraId="3D79F01A" w14:textId="77777777" w:rsidR="00983C01" w:rsidRDefault="00983C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F878" w14:textId="6F950EA8" w:rsidR="00983C01" w:rsidRDefault="00141A6F" w:rsidP="00983C01">
    <w:pPr>
      <w:pStyle w:val="Head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F452F0">
      <w:rPr>
        <w:rFonts w:ascii="Times New Roman" w:hAnsi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  <w:p w14:paraId="22B8EF4F" w14:textId="77777777" w:rsidR="00983C01" w:rsidRDefault="00983C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591A"/>
    <w:multiLevelType w:val="hybridMultilevel"/>
    <w:tmpl w:val="F100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A0DFC"/>
    <w:multiLevelType w:val="hybridMultilevel"/>
    <w:tmpl w:val="22BA8B2A"/>
    <w:lvl w:ilvl="0" w:tplc="84E0FD28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E762C"/>
    <w:multiLevelType w:val="multilevel"/>
    <w:tmpl w:val="86F2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87546"/>
    <w:multiLevelType w:val="hybridMultilevel"/>
    <w:tmpl w:val="92B6E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3D94"/>
    <w:multiLevelType w:val="hybridMultilevel"/>
    <w:tmpl w:val="45FE9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1466C"/>
    <w:multiLevelType w:val="hybridMultilevel"/>
    <w:tmpl w:val="CA92B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43975"/>
    <w:multiLevelType w:val="hybridMultilevel"/>
    <w:tmpl w:val="1138D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749B4"/>
    <w:multiLevelType w:val="hybridMultilevel"/>
    <w:tmpl w:val="992EE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F1EC5"/>
    <w:multiLevelType w:val="hybridMultilevel"/>
    <w:tmpl w:val="4FCEEE32"/>
    <w:lvl w:ilvl="0" w:tplc="DA9E8A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22710"/>
    <w:multiLevelType w:val="hybridMultilevel"/>
    <w:tmpl w:val="A3D81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338C9"/>
    <w:multiLevelType w:val="hybridMultilevel"/>
    <w:tmpl w:val="54B876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EC5697"/>
    <w:multiLevelType w:val="hybridMultilevel"/>
    <w:tmpl w:val="4CF0F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E318C"/>
    <w:multiLevelType w:val="hybridMultilevel"/>
    <w:tmpl w:val="9BB60118"/>
    <w:lvl w:ilvl="0" w:tplc="DA9E8A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10249D4">
      <w:start w:val="12"/>
      <w:numFmt w:val="bullet"/>
      <w:lvlText w:val="•"/>
      <w:lvlJc w:val="left"/>
      <w:pPr>
        <w:ind w:left="1800" w:hanging="720"/>
      </w:pPr>
      <w:rPr>
        <w:rFonts w:ascii="Verdana" w:eastAsia="Times New Roman" w:hAnsi="Verdana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14809"/>
    <w:multiLevelType w:val="hybridMultilevel"/>
    <w:tmpl w:val="828A8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A05C7"/>
    <w:multiLevelType w:val="hybridMultilevel"/>
    <w:tmpl w:val="B3A43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145103">
    <w:abstractNumId w:val="6"/>
  </w:num>
  <w:num w:numId="2" w16cid:durableId="1276523346">
    <w:abstractNumId w:val="8"/>
  </w:num>
  <w:num w:numId="3" w16cid:durableId="596983285">
    <w:abstractNumId w:val="12"/>
  </w:num>
  <w:num w:numId="4" w16cid:durableId="1626430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1325472">
    <w:abstractNumId w:val="1"/>
  </w:num>
  <w:num w:numId="6" w16cid:durableId="1289893398">
    <w:abstractNumId w:val="13"/>
  </w:num>
  <w:num w:numId="7" w16cid:durableId="19667926">
    <w:abstractNumId w:val="2"/>
  </w:num>
  <w:num w:numId="8" w16cid:durableId="1749961359">
    <w:abstractNumId w:val="4"/>
  </w:num>
  <w:num w:numId="9" w16cid:durableId="246620714">
    <w:abstractNumId w:val="0"/>
  </w:num>
  <w:num w:numId="10" w16cid:durableId="1537692443">
    <w:abstractNumId w:val="14"/>
  </w:num>
  <w:num w:numId="11" w16cid:durableId="163397762">
    <w:abstractNumId w:val="11"/>
  </w:num>
  <w:num w:numId="12" w16cid:durableId="1878811087">
    <w:abstractNumId w:val="7"/>
  </w:num>
  <w:num w:numId="13" w16cid:durableId="2047367925">
    <w:abstractNumId w:val="5"/>
  </w:num>
  <w:num w:numId="14" w16cid:durableId="883254921">
    <w:abstractNumId w:val="9"/>
  </w:num>
  <w:num w:numId="15" w16cid:durableId="130052891">
    <w:abstractNumId w:val="3"/>
  </w:num>
  <w:num w:numId="16" w16cid:durableId="21253410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FA"/>
    <w:rsid w:val="00001DFB"/>
    <w:rsid w:val="000459E6"/>
    <w:rsid w:val="00077986"/>
    <w:rsid w:val="000A1857"/>
    <w:rsid w:val="000C2E77"/>
    <w:rsid w:val="000E0A4A"/>
    <w:rsid w:val="000F3789"/>
    <w:rsid w:val="00141A6F"/>
    <w:rsid w:val="00175A3A"/>
    <w:rsid w:val="001C4125"/>
    <w:rsid w:val="0021032C"/>
    <w:rsid w:val="00263975"/>
    <w:rsid w:val="002A4559"/>
    <w:rsid w:val="002B275D"/>
    <w:rsid w:val="002D4211"/>
    <w:rsid w:val="00306A85"/>
    <w:rsid w:val="00315B5C"/>
    <w:rsid w:val="003170DC"/>
    <w:rsid w:val="0033293B"/>
    <w:rsid w:val="003464BB"/>
    <w:rsid w:val="00353018"/>
    <w:rsid w:val="00371B61"/>
    <w:rsid w:val="004128B2"/>
    <w:rsid w:val="00442EA7"/>
    <w:rsid w:val="00457448"/>
    <w:rsid w:val="00502694"/>
    <w:rsid w:val="00514534"/>
    <w:rsid w:val="00533B8B"/>
    <w:rsid w:val="00601F10"/>
    <w:rsid w:val="006243C0"/>
    <w:rsid w:val="00660ED6"/>
    <w:rsid w:val="00690C90"/>
    <w:rsid w:val="00695023"/>
    <w:rsid w:val="006C542E"/>
    <w:rsid w:val="00731943"/>
    <w:rsid w:val="007D1F61"/>
    <w:rsid w:val="007D62B9"/>
    <w:rsid w:val="008141B4"/>
    <w:rsid w:val="00850305"/>
    <w:rsid w:val="00860DCF"/>
    <w:rsid w:val="00895934"/>
    <w:rsid w:val="008B3169"/>
    <w:rsid w:val="008E762E"/>
    <w:rsid w:val="009341A1"/>
    <w:rsid w:val="00983C01"/>
    <w:rsid w:val="009A315E"/>
    <w:rsid w:val="009E1360"/>
    <w:rsid w:val="009E764E"/>
    <w:rsid w:val="00A2702F"/>
    <w:rsid w:val="00A432B6"/>
    <w:rsid w:val="00A478BC"/>
    <w:rsid w:val="00A720FA"/>
    <w:rsid w:val="00AC6F29"/>
    <w:rsid w:val="00B11EE9"/>
    <w:rsid w:val="00B25CC1"/>
    <w:rsid w:val="00B52B6F"/>
    <w:rsid w:val="00B539E1"/>
    <w:rsid w:val="00B71FFC"/>
    <w:rsid w:val="00BE0B33"/>
    <w:rsid w:val="00BF6516"/>
    <w:rsid w:val="00CF2B7E"/>
    <w:rsid w:val="00CF6671"/>
    <w:rsid w:val="00DF6968"/>
    <w:rsid w:val="00F22E84"/>
    <w:rsid w:val="00F25949"/>
    <w:rsid w:val="00F40F24"/>
    <w:rsid w:val="00F452F0"/>
    <w:rsid w:val="00F64736"/>
    <w:rsid w:val="00F6495F"/>
    <w:rsid w:val="00F6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68CBBE"/>
  <w15:chartTrackingRefBased/>
  <w15:docId w15:val="{5BDD5052-B0F6-46D8-B5A1-5392BFA2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0FA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360"/>
    <w:pPr>
      <w:keepNext/>
      <w:keepLines/>
      <w:spacing w:before="240"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36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C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C01"/>
  </w:style>
  <w:style w:type="paragraph" w:styleId="Footer">
    <w:name w:val="footer"/>
    <w:basedOn w:val="Normal"/>
    <w:link w:val="FooterChar"/>
    <w:uiPriority w:val="99"/>
    <w:unhideWhenUsed/>
    <w:rsid w:val="00983C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C01"/>
  </w:style>
  <w:style w:type="character" w:customStyle="1" w:styleId="Heading1Char">
    <w:name w:val="Heading 1 Char"/>
    <w:basedOn w:val="DefaultParagraphFont"/>
    <w:link w:val="Heading1"/>
    <w:uiPriority w:val="9"/>
    <w:rsid w:val="009E1360"/>
    <w:rPr>
      <w:rFonts w:ascii="Verdana" w:eastAsiaTheme="majorEastAsia" w:hAnsi="Verdana" w:cstheme="majorBidi"/>
      <w:b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E1360"/>
    <w:rPr>
      <w:rFonts w:ascii="Verdana" w:eastAsiaTheme="majorEastAsia" w:hAnsi="Verdana" w:cstheme="majorBidi"/>
      <w:b/>
      <w:szCs w:val="26"/>
    </w:rPr>
  </w:style>
  <w:style w:type="paragraph" w:styleId="ListParagraph">
    <w:name w:val="List Paragraph"/>
    <w:basedOn w:val="Normal"/>
    <w:uiPriority w:val="34"/>
    <w:qFormat/>
    <w:rsid w:val="009E76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1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B6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B61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B61"/>
    <w:rPr>
      <w:rFonts w:ascii="Verdana" w:eastAsia="Times New Roman" w:hAnsi="Verdan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6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798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F3789"/>
    <w:pPr>
      <w:spacing w:after="0" w:line="240" w:lineRule="auto"/>
    </w:pPr>
    <w:rPr>
      <w:rFonts w:ascii="Verdana" w:eastAsia="Times New Roman" w:hAnsi="Verdan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scot/binaries/content/documents/govscot/publications/strategy-plan/2022/02/vision-justice-scotland/documents/vision-justice-scotland-2022/vision-justice-scotland-2022/govscot%3Adocument/vision-justice-scotland-2022.pdf?forceDownload=tru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Galbraith, Jennifer</dc:creator>
  <cp:keywords/>
  <dc:description/>
  <cp:lastModifiedBy>Smith, Martin</cp:lastModifiedBy>
  <cp:revision>3</cp:revision>
  <cp:lastPrinted>2024-01-03T11:55:00Z</cp:lastPrinted>
  <dcterms:created xsi:type="dcterms:W3CDTF">2024-01-03T11:54:00Z</dcterms:created>
  <dcterms:modified xsi:type="dcterms:W3CDTF">2024-01-03T13:28:00Z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SPNET\1997188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2022-05-04T11:26:31Z</vt:filetime>
  </property>
</Properties>
</file>